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B1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FCD7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1F1B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C1C0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A4A07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E408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B03B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玄政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 w14:paraId="0527C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D75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1F2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印发《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玄武区市场主体培育工作推进机制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ascii="Times New Roman" w:hAnsi="Times New Roman" w:eastAsia="方正小标宋_GBK" w:cs="Times New Roman"/>
          <w:sz w:val="44"/>
          <w:szCs w:val="44"/>
        </w:rPr>
        <w:t>的通知</w:t>
      </w:r>
    </w:p>
    <w:p w14:paraId="04B36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 w14:paraId="58CBE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区各委办局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区各直属单位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2915905B">
      <w:pPr>
        <w:keepNext w:val="0"/>
        <w:keepLines w:val="0"/>
        <w:pageBreakBefore w:val="0"/>
        <w:tabs>
          <w:tab w:val="left" w:pos="1460"/>
          <w:tab w:val="left" w:pos="2694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玄武区市场主体培育工作推进机制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eastAsia="zh-CN"/>
        </w:rPr>
        <w:t>》经区政府同意，现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</w:rPr>
        <w:t>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发给你们，请认真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组织实施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7BD993C5">
      <w:pPr>
        <w:keepNext w:val="0"/>
        <w:keepLines w:val="0"/>
        <w:pageBreakBefore w:val="0"/>
        <w:tabs>
          <w:tab w:val="left" w:pos="1460"/>
          <w:tab w:val="left" w:pos="2694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BAC2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452E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南京市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玄武区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人民政府办公室</w:t>
      </w:r>
    </w:p>
    <w:p w14:paraId="3A733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60C95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60B83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016F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</w:p>
    <w:p w14:paraId="6CA7F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</w:p>
    <w:p w14:paraId="51BD8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玄武区市场主体培育工作推进机制</w:t>
      </w:r>
    </w:p>
    <w:p w14:paraId="445CD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3262F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为落实市、区“三大关键仗”“三大攻坚仗”行动计划，大力推进市场主体培育工作，着力推动市场主体的总量能级与经济持续回升向好、成长水平与对标追赶区域的竞争力相适应，现制定本工作推进机制。</w:t>
      </w:r>
    </w:p>
    <w:p w14:paraId="23DE34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工作目标</w:t>
      </w:r>
    </w:p>
    <w:p w14:paraId="784ABC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聚焦市场主体</w:t>
      </w:r>
      <w:r>
        <w:rPr>
          <w:rFonts w:hint="eastAsia" w:eastAsia="方正仿宋_GBK"/>
          <w:sz w:val="32"/>
          <w:szCs w:val="32"/>
          <w:lang w:val="en-US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准入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成长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升级</w:t>
      </w:r>
      <w:r>
        <w:rPr>
          <w:rFonts w:hint="eastAsia" w:eastAsia="方正仿宋_GBK"/>
          <w:sz w:val="32"/>
          <w:szCs w:val="32"/>
          <w:lang w:val="en-US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全生命周期需求，以扩大规模、优化结构、提高竞争力为主攻方向，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坚持全面深化改革激发市场活力、优化营商环境提升服务水平、强化部门协作形成工作合力，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全年新增市场主体1万户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为区域经济高质量发展筑牢根基。</w:t>
      </w:r>
    </w:p>
    <w:p w14:paraId="792EA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</w:t>
      </w:r>
      <w:bookmarkStart w:id="0" w:name="OLE_LINK1"/>
      <w:bookmarkStart w:id="1" w:name="OLE_LINK2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工作举措</w:t>
      </w:r>
    </w:p>
    <w:bookmarkEnd w:id="0"/>
    <w:bookmarkEnd w:id="1"/>
    <w:p w14:paraId="1994F4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eastAsia="zh-CN"/>
        </w:rPr>
        <w:t>完善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市场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eastAsia="zh-CN"/>
        </w:rPr>
        <w:t>主体登记全生命周期集成服务。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推行登记材料清单化指引，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为市场主体提供清晰的办事指南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等流程，实现登记流程极简化和审批效率最优化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深化登记全程电子化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网上办理，实行“二退必联”工作制度，即在网办过程中，如对申请事项作出第二次退件决定的，工作人员必须主动联系申请人，提供针对性指导，帮助其修改完善申请材料，提升网上办事效率。打造区域全链全时登记的服务品牌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专班服务、预先指导、远程办理、容缺受理、智能应答等举措，全方位服务重大项目快速落地、迅速投产。</w:t>
      </w:r>
    </w:p>
    <w:p w14:paraId="131B7F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推进市场主体住所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登记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改革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多部门协同，建立健全住所信息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白名单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动态管理机制，将全区可以用于经营的场所统一纳入名录管理，定期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进行更新和维护，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解决住所证明材料难以提供的登记难点。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在街道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园区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全面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推进实施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住所托管制度，强化托管机构规范化运营管理，切实发挥其服务企业、规范管理的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作用。通过政策引导和市场推广，积极引导各类市场主体入驻托管平台，有效降低创业成本和企业运营负担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 w14:paraId="3E1E3D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落实六个“高效办成一件事”集成服务。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针对设立、变更、注销、迁移、“个转企”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、数据申报等事项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，分别制定详细的工作流程和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标准化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操作规范。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线上采用“一次申请、系统推送、联动办理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的服务模式，实现“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网通办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”；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线下在政务服务中心设置“高效办成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一件事”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服务专窗，提供“只进一门、一窗受理、一次办结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的集成服务，全面提升企业满意度。</w:t>
      </w:r>
    </w:p>
    <w:p w14:paraId="0C1E02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4.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科学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分型分类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强化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帮扶措施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根据个体工商户的经营规模、发展潜力、创新能力等因素，制定科学合理的分型分类标准。针对不同类型的个体工商户，制定个性化帮扶措施，对发展潜力大的个体工商户，提供创业指导、融资支持、品牌培育等服务，提高经营效益。</w:t>
      </w:r>
    </w:p>
    <w:p w14:paraId="08FA79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5. 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培育“名特优新”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转型升级。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聚焦“三型四类”个体工商户发展需求，实施分类指导与精准施策，通过典型示范、品牌培育等多元化扶持措施提升市场主体竞争力。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持续推进“个转企”，大力支持和引导具有较强市场竞争力的个体工商户实施“个转企”，为培育更多规模以上企业和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instrText xml:space="preserve"> HYPERLINK "coco://sendMessage?ext=%7B%22s%24wiki_link%22%3A%22https%3A%2F%2Fm.baike.com%2Fwikiid%2F725119196911594687%22%7D&amp;msg=%E7%A7%91%E6%8A%80%E5%9E%8B%E4%BC%81%E4%B8%9A" \t "_blank"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科技型企业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  <w:t>储备力量。</w:t>
      </w:r>
    </w:p>
    <w:p w14:paraId="29EE1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6.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加强涉企服务。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构建“征纳互动”智能平台，推行“未诉先办”服务，精准推送政策，提升办税效率。深化纳税信用管理，开展A级纳税人培育和“银税互动”，缓解融资难题。实施“春雨润苗”行动，助力小微企业发展。落实“紫金山英才计划”，扶持青年大学生创业。综合运用质量提升、知识产权保护等政策，助力企业在品牌建设和市场拓展方面取得突破。开展政策宣讲和专家帮扶，增强企业归属感，提升营商环境满意度。</w:t>
      </w:r>
    </w:p>
    <w:p w14:paraId="04BE7E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pacing w:val="1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1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spacing w:val="10"/>
          <w:sz w:val="32"/>
          <w:szCs w:val="32"/>
        </w:rPr>
        <w:t>、保障措施</w:t>
      </w:r>
    </w:p>
    <w:p w14:paraId="7668F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10"/>
          <w:sz w:val="32"/>
          <w:szCs w:val="32"/>
          <w:lang w:val="en-US" w:eastAsia="zh-CN"/>
        </w:rPr>
        <w:t xml:space="preserve">1. </w:t>
      </w:r>
      <w:r>
        <w:rPr>
          <w:rFonts w:hint="eastAsia" w:ascii="方正楷体_GBK" w:hAnsi="方正楷体_GBK" w:eastAsia="方正楷体_GBK" w:cs="方正楷体_GBK"/>
          <w:color w:val="000000"/>
          <w:spacing w:val="10"/>
          <w:sz w:val="32"/>
          <w:szCs w:val="32"/>
          <w:lang w:val="en-US" w:eastAsia="zh-CN"/>
        </w:rPr>
        <w:t>加强组织领导。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构建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横向到部门、纵向到街道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的差异化指标体系，明确职责分工，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压实工作责任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按行业特性与区域潜力实施精准目标管理，通过动态监测与分析研判形成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>定期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报告辅助决策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>，经常性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调度研究破解培育难点。</w:t>
      </w:r>
    </w:p>
    <w:p w14:paraId="255BB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加强目标管理。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坚持清单化管理、项目化落实，对照工作目标认真制定并建立健全任务分解台账，做到按图施工、挂图作战，聚焦重点、突破难点、打通堵点，在常规举措之外科学谋划创新亮点，扎实做好基础性工作，确保既定的各项目标任务在时间、节点内圆满完成。</w:t>
      </w:r>
    </w:p>
    <w:p w14:paraId="34C0E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 xml:space="preserve">3. 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加强协调配合。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市场监管局发挥牵头作用，加强与其他部门的协调配合，建立定期沟通机制，及时交流工作进展和遇到的问题，共同研究解决方案，确保各项工作顺利推进。同时，加强与街道（园区）的联动，加强信息共享和资源整合，共同推动市场主体培育工作取得实效。</w:t>
      </w:r>
    </w:p>
    <w:p w14:paraId="51403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6967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628C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1D46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2970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1050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638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A735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F353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D9B6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0A4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2FDF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8E40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5E7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9108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5D41A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_GoBack"/>
      <w:bookmarkEnd w:id="2"/>
    </w:p>
    <w:p w14:paraId="1CD0D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E363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C170EB9">
      <w:pPr>
        <w:keepNext w:val="0"/>
        <w:keepLines w:val="0"/>
        <w:pageBreakBefore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南京市玄武区人民政府办公室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                 202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E7F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C577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C577F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C629B"/>
    <w:rsid w:val="0C835B1C"/>
    <w:rsid w:val="1A3B2D19"/>
    <w:rsid w:val="26F250C7"/>
    <w:rsid w:val="59C676F6"/>
    <w:rsid w:val="60FC629B"/>
    <w:rsid w:val="6CC94098"/>
    <w:rsid w:val="76C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jc w:val="center"/>
      <w:outlineLvl w:val="1"/>
    </w:pPr>
    <w:rPr>
      <w:rFonts w:ascii="方正小标宋_GBK" w:hAnsi="Times New Roman" w:eastAsia="方正小标宋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1734</Words>
  <Characters>1754</Characters>
  <Lines>0</Lines>
  <Paragraphs>0</Paragraphs>
  <TotalTime>2</TotalTime>
  <ScaleCrop>false</ScaleCrop>
  <LinksUpToDate>false</LinksUpToDate>
  <CharactersWithSpaces>1809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2025-03-14T09:13:00Z</dcterms:created>
  <dc:creator>林子</dc:creator>
  <cp:lastModifiedBy>南城半凉1426065969</cp:lastModifiedBy>
  <cp:lastPrinted>2025-03-18T02:04:00Z</cp:lastPrinted>
  <dcterms:modified xsi:type="dcterms:W3CDTF">2025-03-18T07:01:50Z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6FD91FD01F4644468D1F014058CC15E2_13</vt:lpwstr>
  </property>
  <property fmtid="{D5CDD505-2E9C-101B-9397-08002B2CF9AE}" pid="4" name="KSOTemplateDocerSaveRecord">
    <vt:lpwstr>eyJoZGlkIjoiZWQ5YWUxZGI0Njk2YTBjM2U0NjJmZTkzNjUyNjU4ZDIiLCJ1c2VySWQiOiIzMTAyNDczMCJ9</vt:lpwstr>
  </property>
</Properties>
</file>