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105EA">
      <w:pPr>
        <w:spacing w:line="560" w:lineRule="exact"/>
        <w:ind w:firstLine="160" w:firstLineChars="50"/>
        <w:jc w:val="center"/>
        <w:rPr>
          <w:rFonts w:ascii="Times New Roman" w:hAnsi="Times New Roman" w:eastAsia="方正仿宋_GBK" w:cs="Times New Roman"/>
          <w:szCs w:val="32"/>
        </w:rPr>
      </w:pPr>
      <w:bookmarkStart w:id="0" w:name="OLE_LINK3"/>
      <w:bookmarkStart w:id="1" w:name="OLE_LINK1"/>
    </w:p>
    <w:p w14:paraId="280E501A">
      <w:pPr>
        <w:spacing w:line="560" w:lineRule="exact"/>
        <w:ind w:firstLine="160" w:firstLineChars="50"/>
        <w:jc w:val="center"/>
        <w:rPr>
          <w:rFonts w:ascii="Times New Roman" w:hAnsi="Times New Roman" w:eastAsia="方正仿宋_GBK" w:cs="Times New Roman"/>
          <w:szCs w:val="32"/>
        </w:rPr>
      </w:pPr>
    </w:p>
    <w:p w14:paraId="58ABB99B">
      <w:pPr>
        <w:spacing w:line="560" w:lineRule="exact"/>
        <w:ind w:firstLine="160" w:firstLineChars="50"/>
        <w:jc w:val="center"/>
        <w:rPr>
          <w:rFonts w:ascii="Times New Roman" w:hAnsi="Times New Roman" w:eastAsia="方正仿宋_GBK" w:cs="Times New Roman"/>
          <w:szCs w:val="32"/>
        </w:rPr>
      </w:pPr>
    </w:p>
    <w:p w14:paraId="6E003A7C">
      <w:pPr>
        <w:spacing w:line="560" w:lineRule="exact"/>
        <w:ind w:firstLine="160" w:firstLineChars="50"/>
        <w:jc w:val="center"/>
        <w:rPr>
          <w:rFonts w:ascii="Times New Roman" w:hAnsi="Times New Roman" w:eastAsia="方正仿宋_GBK" w:cs="Times New Roman"/>
          <w:szCs w:val="32"/>
        </w:rPr>
      </w:pPr>
    </w:p>
    <w:p w14:paraId="3EF58E51">
      <w:pPr>
        <w:spacing w:line="560" w:lineRule="exact"/>
        <w:ind w:firstLine="160" w:firstLineChars="50"/>
        <w:jc w:val="center"/>
        <w:rPr>
          <w:rFonts w:ascii="Times New Roman" w:hAnsi="Times New Roman" w:eastAsia="方正仿宋_GBK" w:cs="Times New Roman"/>
          <w:szCs w:val="32"/>
        </w:rPr>
      </w:pPr>
    </w:p>
    <w:p w14:paraId="5C8F0873">
      <w:pPr>
        <w:spacing w:line="560" w:lineRule="exact"/>
        <w:ind w:firstLine="160" w:firstLineChars="50"/>
        <w:jc w:val="center"/>
        <w:rPr>
          <w:rFonts w:ascii="Times New Roman" w:hAnsi="Times New Roman" w:eastAsia="方正仿宋_GBK" w:cs="Times New Roman"/>
          <w:szCs w:val="32"/>
        </w:rPr>
      </w:pPr>
    </w:p>
    <w:p w14:paraId="5201A723">
      <w:pPr>
        <w:spacing w:line="560" w:lineRule="exact"/>
        <w:ind w:firstLine="160" w:firstLineChars="50"/>
        <w:jc w:val="center"/>
        <w:rPr>
          <w:rFonts w:ascii="Times New Roman" w:hAnsi="Times New Roman" w:eastAsia="方正仿宋_GBK" w:cs="Times New Roman"/>
          <w:szCs w:val="32"/>
          <w:lang w:eastAsia="zh-CN"/>
        </w:rPr>
      </w:pPr>
      <w:r>
        <w:rPr>
          <w:rFonts w:ascii="Times New Roman" w:hAnsi="Times New Roman" w:eastAsia="方正仿宋_GBK" w:cs="Times New Roman"/>
          <w:szCs w:val="32"/>
          <w:lang w:eastAsia="zh-CN"/>
        </w:rPr>
        <w:t>玄政规〔2025〕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Cs w:val="32"/>
          <w:lang w:eastAsia="zh-CN"/>
        </w:rPr>
        <w:t>号</w:t>
      </w:r>
    </w:p>
    <w:p w14:paraId="706B902B">
      <w:pPr>
        <w:spacing w:line="560" w:lineRule="exact"/>
        <w:rPr>
          <w:rFonts w:ascii="Times New Roman" w:hAnsi="Times New Roman" w:cs="Times New Roman"/>
          <w:lang w:eastAsia="zh-CN"/>
        </w:rPr>
      </w:pPr>
    </w:p>
    <w:p w14:paraId="518EB4A0">
      <w:pPr>
        <w:spacing w:line="560" w:lineRule="exact"/>
        <w:rPr>
          <w:rFonts w:ascii="Times New Roman" w:hAnsi="Times New Roman" w:cs="Times New Roman"/>
          <w:lang w:eastAsia="zh-CN"/>
        </w:rPr>
      </w:pPr>
    </w:p>
    <w:p w14:paraId="6B5C085B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方正小标宋_GBK" w:hAnsi="Times New Roman" w:eastAsia="方正小标宋_GBK" w:cstheme="minorBidi"/>
          <w:snapToGrid/>
          <w:spacing w:val="-2"/>
          <w:kern w:val="2"/>
          <w:sz w:val="44"/>
          <w:szCs w:val="44"/>
          <w:lang w:eastAsia="zh-CN"/>
          <w14:ligatures w14:val="standardContextual"/>
        </w:rPr>
      </w:pPr>
      <w:r>
        <w:rPr>
          <w:rFonts w:ascii="Times New Roman" w:hAnsi="Times New Roman" w:eastAsia="方正小标宋_GBK" w:cs="Times New Roman"/>
          <w:spacing w:val="-20"/>
          <w:sz w:val="44"/>
          <w:szCs w:val="44"/>
          <w:lang w:eastAsia="zh-CN"/>
        </w:rPr>
        <w:t>关于印发《</w:t>
      </w:r>
      <w:r>
        <w:rPr>
          <w:rFonts w:hint="eastAsia" w:ascii="方正小标宋_GBK" w:hAnsi="Times New Roman" w:eastAsia="方正小标宋_GBK" w:cstheme="minorBidi"/>
          <w:snapToGrid/>
          <w:spacing w:val="-2"/>
          <w:kern w:val="2"/>
          <w:sz w:val="44"/>
          <w:szCs w:val="44"/>
          <w:lang w:eastAsia="zh-CN"/>
          <w14:ligatures w14:val="standardContextual"/>
        </w:rPr>
        <w:t>玄武区</w:t>
      </w:r>
      <w:r>
        <w:rPr>
          <w:rFonts w:ascii="方正小标宋_GBK" w:hAnsi="Times New Roman" w:eastAsia="方正小标宋_GBK" w:cstheme="minorBidi"/>
          <w:snapToGrid/>
          <w:spacing w:val="-2"/>
          <w:kern w:val="2"/>
          <w:sz w:val="44"/>
          <w:szCs w:val="44"/>
          <w:lang w:eastAsia="zh-CN"/>
          <w14:ligatures w14:val="standardContextual"/>
        </w:rPr>
        <w:t>关于</w:t>
      </w:r>
      <w:r>
        <w:rPr>
          <w:rFonts w:hint="eastAsia" w:ascii="方正小标宋_GBK" w:hAnsi="Times New Roman" w:eastAsia="方正小标宋_GBK" w:cstheme="minorBidi"/>
          <w:snapToGrid/>
          <w:spacing w:val="-2"/>
          <w:kern w:val="2"/>
          <w:sz w:val="44"/>
          <w:szCs w:val="44"/>
          <w:lang w:eastAsia="zh-CN"/>
          <w14:ligatures w14:val="standardContextual"/>
        </w:rPr>
        <w:t>推动</w:t>
      </w:r>
      <w:r>
        <w:rPr>
          <w:rFonts w:ascii="方正小标宋_GBK" w:hAnsi="Times New Roman" w:eastAsia="方正小标宋_GBK" w:cstheme="minorBidi"/>
          <w:snapToGrid/>
          <w:spacing w:val="-2"/>
          <w:kern w:val="2"/>
          <w:sz w:val="44"/>
          <w:szCs w:val="44"/>
          <w:lang w:eastAsia="zh-CN"/>
          <w14:ligatures w14:val="standardContextual"/>
        </w:rPr>
        <w:t>跨境电商产业</w:t>
      </w:r>
    </w:p>
    <w:p w14:paraId="31584F7B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方正小标宋_GBK" w:hAnsi="Times New Roman" w:eastAsia="方正小标宋_GBK" w:cstheme="minorBidi"/>
          <w:snapToGrid/>
          <w:spacing w:val="-2"/>
          <w:kern w:val="2"/>
          <w:sz w:val="44"/>
          <w:szCs w:val="44"/>
          <w:lang w:eastAsia="zh-CN"/>
          <w14:ligatures w14:val="standardContextual"/>
        </w:rPr>
      </w:pPr>
      <w:r>
        <w:rPr>
          <w:rFonts w:ascii="方正小标宋_GBK" w:hAnsi="Times New Roman" w:eastAsia="方正小标宋_GBK" w:cstheme="minorBidi"/>
          <w:snapToGrid/>
          <w:spacing w:val="-2"/>
          <w:kern w:val="2"/>
          <w:sz w:val="44"/>
          <w:szCs w:val="44"/>
          <w:lang w:eastAsia="zh-CN"/>
          <w14:ligatures w14:val="standardContextual"/>
        </w:rPr>
        <w:t>发展的</w:t>
      </w:r>
      <w:r>
        <w:rPr>
          <w:rFonts w:hint="eastAsia" w:ascii="方正小标宋_GBK" w:hAnsi="Times New Roman" w:eastAsia="方正小标宋_GBK" w:cstheme="minorBidi"/>
          <w:snapToGrid/>
          <w:spacing w:val="-2"/>
          <w:kern w:val="2"/>
          <w:sz w:val="44"/>
          <w:szCs w:val="44"/>
          <w:lang w:eastAsia="zh-CN"/>
          <w14:ligatures w14:val="standardContextual"/>
        </w:rPr>
        <w:t>支持</w:t>
      </w:r>
      <w:r>
        <w:rPr>
          <w:rFonts w:ascii="方正小标宋_GBK" w:hAnsi="Times New Roman" w:eastAsia="方正小标宋_GBK" w:cstheme="minorBidi"/>
          <w:snapToGrid/>
          <w:spacing w:val="-2"/>
          <w:kern w:val="2"/>
          <w:sz w:val="44"/>
          <w:szCs w:val="44"/>
          <w:lang w:eastAsia="zh-CN"/>
          <w14:ligatures w14:val="standardContextual"/>
        </w:rPr>
        <w:t>政策</w:t>
      </w:r>
      <w:r>
        <w:rPr>
          <w:rFonts w:ascii="Times New Roman" w:hAnsi="Times New Roman" w:eastAsia="方正小标宋_GBK" w:cs="Times New Roman"/>
          <w:spacing w:val="-20"/>
          <w:sz w:val="44"/>
          <w:szCs w:val="44"/>
          <w:lang w:eastAsia="zh-CN"/>
        </w:rPr>
        <w:t>》的通知</w:t>
      </w:r>
    </w:p>
    <w:p w14:paraId="2F11A3BB">
      <w:pPr>
        <w:spacing w:line="560" w:lineRule="exact"/>
        <w:rPr>
          <w:rFonts w:ascii="Times New Roman" w:hAnsi="Times New Roman" w:eastAsia="方正仿宋_GBK" w:cs="Times New Roman"/>
          <w:szCs w:val="32"/>
          <w:lang w:eastAsia="zh-CN"/>
        </w:rPr>
      </w:pPr>
    </w:p>
    <w:p w14:paraId="69731C20">
      <w:pPr>
        <w:spacing w:line="560" w:lineRule="exact"/>
        <w:rPr>
          <w:rFonts w:ascii="Times New Roman" w:hAnsi="Times New Roman" w:eastAsia="方正仿宋_GBK" w:cs="Times New Roman"/>
          <w:szCs w:val="32"/>
          <w:lang w:eastAsia="zh-CN"/>
        </w:rPr>
      </w:pPr>
      <w:r>
        <w:rPr>
          <w:rFonts w:ascii="Times New Roman" w:hAnsi="Times New Roman" w:eastAsia="方正仿宋_GBK" w:cs="Times New Roman"/>
          <w:szCs w:val="32"/>
          <w:lang w:eastAsia="zh-CN"/>
        </w:rPr>
        <w:t>各街道办事处，区各委办局，区各直属单位：</w:t>
      </w:r>
    </w:p>
    <w:p w14:paraId="6F6608E7">
      <w:pPr>
        <w:spacing w:line="560" w:lineRule="exact"/>
        <w:ind w:firstLine="640"/>
        <w:rPr>
          <w:rFonts w:ascii="Times New Roman" w:hAnsi="Times New Roman" w:eastAsia="方正仿宋_GBK" w:cs="Times New Roman"/>
          <w:szCs w:val="32"/>
          <w:lang w:eastAsia="zh-CN"/>
        </w:rPr>
      </w:pPr>
      <w:r>
        <w:rPr>
          <w:rFonts w:ascii="Times New Roman" w:hAnsi="Times New Roman" w:eastAsia="方正仿宋_GBK" w:cs="Times New Roman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玄武区</w:t>
      </w:r>
      <w:r>
        <w:rPr>
          <w:rFonts w:ascii="Times New Roman" w:hAnsi="Times New Roman" w:eastAsia="方正仿宋_GBK" w:cs="Times New Roman"/>
          <w:szCs w:val="32"/>
          <w:lang w:eastAsia="zh-CN"/>
        </w:rPr>
        <w:t>关于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推动</w:t>
      </w:r>
      <w:r>
        <w:rPr>
          <w:rFonts w:ascii="Times New Roman" w:hAnsi="Times New Roman" w:eastAsia="方正仿宋_GBK" w:cs="Times New Roman"/>
          <w:szCs w:val="32"/>
          <w:lang w:eastAsia="zh-CN"/>
        </w:rPr>
        <w:t>跨境电商产业发展的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支持</w:t>
      </w:r>
      <w:r>
        <w:rPr>
          <w:rFonts w:ascii="Times New Roman" w:hAnsi="Times New Roman" w:eastAsia="方正仿宋_GBK" w:cs="Times New Roman"/>
          <w:szCs w:val="32"/>
          <w:lang w:eastAsia="zh-CN"/>
        </w:rPr>
        <w:t>政策》经区政府同意，现印发给你们，请认真组织实施。</w:t>
      </w:r>
    </w:p>
    <w:p w14:paraId="50B8125F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Cs w:val="32"/>
          <w:lang w:eastAsia="zh-CN"/>
        </w:rPr>
      </w:pPr>
    </w:p>
    <w:p w14:paraId="1E58DEEB">
      <w:pPr>
        <w:spacing w:line="560" w:lineRule="exact"/>
        <w:ind w:firstLine="645"/>
        <w:rPr>
          <w:rFonts w:ascii="Times New Roman" w:hAnsi="Times New Roman" w:eastAsia="方正仿宋_GBK" w:cs="Times New Roman"/>
          <w:szCs w:val="32"/>
          <w:lang w:eastAsia="zh-CN"/>
        </w:rPr>
      </w:pPr>
    </w:p>
    <w:p w14:paraId="58346F75">
      <w:pPr>
        <w:spacing w:line="560" w:lineRule="exact"/>
        <w:ind w:firstLine="5120" w:firstLineChars="1600"/>
        <w:rPr>
          <w:rFonts w:ascii="Times New Roman" w:hAnsi="Times New Roman" w:eastAsia="方正仿宋_GBK" w:cs="Times New Roman"/>
          <w:bCs/>
          <w:szCs w:val="32"/>
          <w:lang w:eastAsia="zh-CN"/>
        </w:rPr>
      </w:pPr>
      <w:r>
        <w:rPr>
          <w:rFonts w:ascii="Times New Roman" w:hAnsi="Times New Roman" w:eastAsia="方正仿宋_GBK" w:cs="Times New Roman"/>
          <w:bCs/>
          <w:szCs w:val="32"/>
          <w:lang w:eastAsia="zh-CN"/>
        </w:rPr>
        <w:t xml:space="preserve">南京市玄武区人民政府                   </w:t>
      </w:r>
    </w:p>
    <w:p w14:paraId="471340EA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Cs w:val="32"/>
          <w:lang w:eastAsia="zh-CN"/>
        </w:rPr>
      </w:pPr>
      <w:r>
        <w:rPr>
          <w:rFonts w:ascii="Times New Roman" w:hAnsi="Times New Roman" w:eastAsia="方正仿宋_GBK" w:cs="Times New Roman"/>
          <w:bCs/>
          <w:szCs w:val="32"/>
          <w:lang w:eastAsia="zh-CN"/>
        </w:rPr>
        <w:t xml:space="preserve">                              </w:t>
      </w:r>
      <w:r>
        <w:rPr>
          <w:rFonts w:hint="eastAsia" w:ascii="Times New Roman" w:hAnsi="Times New Roman" w:eastAsia="方正仿宋_GBK" w:cs="Times New Roman"/>
          <w:bCs/>
          <w:szCs w:val="32"/>
          <w:lang w:eastAsia="zh-CN"/>
        </w:rPr>
        <w:t xml:space="preserve">                                </w:t>
      </w:r>
      <w:r>
        <w:rPr>
          <w:rFonts w:ascii="Times New Roman" w:hAnsi="Times New Roman" w:eastAsia="方正仿宋_GBK" w:cs="Times New Roman"/>
          <w:bCs/>
          <w:szCs w:val="32"/>
          <w:lang w:eastAsia="zh-CN"/>
        </w:rPr>
        <w:t xml:space="preserve"> </w:t>
      </w:r>
      <w:r>
        <w:rPr>
          <w:rFonts w:ascii="Times New Roman" w:hAnsi="Times New Roman" w:eastAsia="方正仿宋_GBK" w:cs="Times New Roman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5</w:t>
      </w:r>
      <w:r>
        <w:rPr>
          <w:rFonts w:ascii="Times New Roman" w:hAnsi="Times New Roman" w:eastAsia="方正仿宋_GBK" w:cs="Times New Roman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14</w:t>
      </w:r>
      <w:r>
        <w:rPr>
          <w:rFonts w:ascii="Times New Roman" w:hAnsi="Times New Roman" w:eastAsia="方正仿宋_GBK" w:cs="Times New Roman"/>
          <w:szCs w:val="32"/>
          <w:lang w:eastAsia="zh-CN"/>
        </w:rPr>
        <w:t>日</w:t>
      </w:r>
    </w:p>
    <w:p w14:paraId="7DFEC89F">
      <w:pPr>
        <w:spacing w:line="560" w:lineRule="exact"/>
        <w:rPr>
          <w:rFonts w:ascii="Times New Roman" w:hAnsi="Times New Roman" w:eastAsia="方正小标宋_GBK" w:cs="Times New Roman"/>
          <w:sz w:val="36"/>
          <w:szCs w:val="36"/>
          <w:lang w:eastAsia="zh-CN"/>
        </w:rPr>
      </w:pPr>
    </w:p>
    <w:p w14:paraId="0EA91216">
      <w:pPr>
        <w:spacing w:line="700" w:lineRule="exact"/>
        <w:jc w:val="center"/>
        <w:rPr>
          <w:rFonts w:ascii="Times New Roman" w:hAnsi="Times New Roman" w:eastAsia="方正小标宋_GBK" w:cs="方正小标宋_GBK"/>
          <w:sz w:val="44"/>
          <w:szCs w:val="44"/>
          <w:lang w:eastAsia="zh-CN"/>
        </w:rPr>
      </w:pPr>
    </w:p>
    <w:p w14:paraId="204B7291">
      <w:pPr>
        <w:spacing w:line="700" w:lineRule="exact"/>
        <w:jc w:val="center"/>
        <w:rPr>
          <w:rFonts w:ascii="Times New Roman" w:hAnsi="Times New Roman" w:eastAsia="方正小标宋_GBK" w:cs="方正小标宋_GBK"/>
          <w:sz w:val="44"/>
          <w:szCs w:val="44"/>
          <w:lang w:eastAsia="zh-CN"/>
        </w:rPr>
      </w:pPr>
    </w:p>
    <w:p w14:paraId="4D310914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_GBK" w:hAnsi="Times New Roman" w:eastAsia="方正小标宋_GBK" w:cstheme="minorBidi"/>
          <w:snapToGrid/>
          <w:spacing w:val="-2"/>
          <w:kern w:val="2"/>
          <w:sz w:val="44"/>
          <w:szCs w:val="44"/>
          <w:lang w:eastAsia="zh-CN"/>
          <w14:ligatures w14:val="standardContextual"/>
        </w:rPr>
      </w:pPr>
    </w:p>
    <w:p w14:paraId="634822FE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方正小标宋_GBK" w:hAnsi="Times New Roman" w:eastAsia="方正小标宋_GBK" w:cstheme="minorBidi"/>
          <w:snapToGrid/>
          <w:spacing w:val="-2"/>
          <w:kern w:val="2"/>
          <w:sz w:val="44"/>
          <w:szCs w:val="44"/>
          <w:lang w:eastAsia="zh-CN"/>
          <w14:ligatures w14:val="standardContextual"/>
        </w:rPr>
      </w:pPr>
      <w:r>
        <w:rPr>
          <w:rFonts w:hint="eastAsia" w:ascii="方正小标宋_GBK" w:hAnsi="Times New Roman" w:eastAsia="方正小标宋_GBK" w:cstheme="minorBidi"/>
          <w:snapToGrid/>
          <w:spacing w:val="-2"/>
          <w:kern w:val="2"/>
          <w:sz w:val="44"/>
          <w:szCs w:val="44"/>
          <w:lang w:eastAsia="zh-CN"/>
          <w14:ligatures w14:val="standardContextual"/>
        </w:rPr>
        <w:t>玄武区</w:t>
      </w:r>
      <w:r>
        <w:rPr>
          <w:rFonts w:ascii="方正小标宋_GBK" w:hAnsi="Times New Roman" w:eastAsia="方正小标宋_GBK" w:cstheme="minorBidi"/>
          <w:snapToGrid/>
          <w:spacing w:val="-2"/>
          <w:kern w:val="2"/>
          <w:sz w:val="44"/>
          <w:szCs w:val="44"/>
          <w:lang w:eastAsia="zh-CN"/>
          <w14:ligatures w14:val="standardContextual"/>
        </w:rPr>
        <w:t>关于</w:t>
      </w:r>
      <w:r>
        <w:rPr>
          <w:rFonts w:hint="eastAsia" w:ascii="方正小标宋_GBK" w:hAnsi="Times New Roman" w:eastAsia="方正小标宋_GBK" w:cstheme="minorBidi"/>
          <w:snapToGrid/>
          <w:spacing w:val="-2"/>
          <w:kern w:val="2"/>
          <w:sz w:val="44"/>
          <w:szCs w:val="44"/>
          <w:lang w:eastAsia="zh-CN"/>
          <w14:ligatures w14:val="standardContextual"/>
        </w:rPr>
        <w:t>推动</w:t>
      </w:r>
      <w:r>
        <w:rPr>
          <w:rFonts w:ascii="方正小标宋_GBK" w:hAnsi="Times New Roman" w:eastAsia="方正小标宋_GBK" w:cstheme="minorBidi"/>
          <w:snapToGrid/>
          <w:spacing w:val="-2"/>
          <w:kern w:val="2"/>
          <w:sz w:val="44"/>
          <w:szCs w:val="44"/>
          <w:lang w:eastAsia="zh-CN"/>
          <w14:ligatures w14:val="standardContextual"/>
        </w:rPr>
        <w:t>跨境电商产业发展</w:t>
      </w:r>
    </w:p>
    <w:p w14:paraId="1F96F35F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方正小标宋_GBK" w:hAnsi="Times New Roman" w:eastAsia="方正小标宋_GBK" w:cstheme="minorBidi"/>
          <w:snapToGrid/>
          <w:spacing w:val="-2"/>
          <w:kern w:val="2"/>
          <w:sz w:val="44"/>
          <w:szCs w:val="44"/>
          <w:lang w:eastAsia="zh-CN"/>
          <w14:ligatures w14:val="standardContextual"/>
        </w:rPr>
      </w:pPr>
      <w:r>
        <w:rPr>
          <w:rFonts w:ascii="方正小标宋_GBK" w:hAnsi="Times New Roman" w:eastAsia="方正小标宋_GBK" w:cstheme="minorBidi"/>
          <w:snapToGrid/>
          <w:spacing w:val="-2"/>
          <w:kern w:val="2"/>
          <w:sz w:val="44"/>
          <w:szCs w:val="44"/>
          <w:lang w:eastAsia="zh-CN"/>
          <w14:ligatures w14:val="standardContextual"/>
        </w:rPr>
        <w:t>的</w:t>
      </w:r>
      <w:r>
        <w:rPr>
          <w:rFonts w:hint="eastAsia" w:ascii="方正小标宋_GBK" w:hAnsi="Times New Roman" w:eastAsia="方正小标宋_GBK" w:cstheme="minorBidi"/>
          <w:snapToGrid/>
          <w:spacing w:val="-2"/>
          <w:kern w:val="2"/>
          <w:sz w:val="44"/>
          <w:szCs w:val="44"/>
          <w:lang w:eastAsia="zh-CN"/>
          <w14:ligatures w14:val="standardContextual"/>
        </w:rPr>
        <w:t>支持</w:t>
      </w:r>
      <w:r>
        <w:rPr>
          <w:rFonts w:ascii="方正小标宋_GBK" w:hAnsi="Times New Roman" w:eastAsia="方正小标宋_GBK" w:cstheme="minorBidi"/>
          <w:snapToGrid/>
          <w:spacing w:val="-2"/>
          <w:kern w:val="2"/>
          <w:sz w:val="44"/>
          <w:szCs w:val="44"/>
          <w:lang w:eastAsia="zh-CN"/>
          <w14:ligatures w14:val="standardContextual"/>
        </w:rPr>
        <w:t>政策</w:t>
      </w:r>
    </w:p>
    <w:bookmarkEnd w:id="0"/>
    <w:bookmarkEnd w:id="1"/>
    <w:p w14:paraId="139FFD7F">
      <w:pPr>
        <w:widowControl w:val="0"/>
        <w:spacing w:line="560" w:lineRule="exact"/>
        <w:ind w:left="640" w:hanging="640" w:hangingChars="200"/>
        <w:jc w:val="center"/>
        <w:rPr>
          <w:rFonts w:ascii="Times New Roman" w:hAnsi="Times New Roman" w:eastAsia="方正仿宋_GBK" w:cs="Times New Roman"/>
          <w:color w:val="FF0000"/>
          <w:szCs w:val="32"/>
          <w:lang w:eastAsia="zh-CN"/>
        </w:rPr>
      </w:pPr>
    </w:p>
    <w:p w14:paraId="6ADA5635">
      <w:pPr>
        <w:pStyle w:val="2"/>
        <w:widowControl w:val="0"/>
        <w:kinsoku/>
        <w:spacing w:line="560" w:lineRule="exact"/>
        <w:ind w:firstLine="640" w:firstLineChars="200"/>
        <w:jc w:val="both"/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为深入贯彻国家、省、市关于跨境电商创新发展决策部署， 推动关键政策落地，激发外贸增长新动能，营造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玄武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跨境电商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产业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发展良好生态，加快推进跨境电商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产业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高质量发展，制定本政策。</w:t>
      </w:r>
    </w:p>
    <w:p w14:paraId="493B3E12">
      <w:pPr>
        <w:widowControl w:val="0"/>
        <w:spacing w:line="560" w:lineRule="exact"/>
        <w:ind w:firstLine="640"/>
        <w:jc w:val="both"/>
        <w:rPr>
          <w:rFonts w:ascii="Times New Roman" w:hAnsi="Times New Roman" w:eastAsia="方正仿宋_GBK" w:cs="Times New Roman"/>
          <w:lang w:eastAsia="zh-CN"/>
        </w:rPr>
      </w:pPr>
      <w:r>
        <w:rPr>
          <w:rFonts w:ascii="方正黑体_GBK" w:hAnsi="Times New Roman" w:eastAsia="方正黑体_GBK" w:cstheme="minorBidi"/>
          <w:snapToGrid/>
          <w:kern w:val="2"/>
          <w:szCs w:val="32"/>
          <w:lang w:eastAsia="zh-CN"/>
          <w14:ligatures w14:val="standardContextual"/>
        </w:rPr>
        <w:t>一、支持</w:t>
      </w:r>
      <w:r>
        <w:rPr>
          <w:rFonts w:hint="eastAsia" w:ascii="方正黑体_GBK" w:hAnsi="Times New Roman" w:eastAsia="方正黑体_GBK" w:cstheme="minorBidi"/>
          <w:snapToGrid/>
          <w:kern w:val="2"/>
          <w:szCs w:val="32"/>
          <w:lang w:eastAsia="zh-CN"/>
          <w14:ligatures w14:val="standardContextual"/>
        </w:rPr>
        <w:t>跨境电商产业园发展</w:t>
      </w:r>
    </w:p>
    <w:p w14:paraId="3DFA5894">
      <w:pPr>
        <w:pStyle w:val="2"/>
        <w:widowControl w:val="0"/>
        <w:kinsoku/>
        <w:spacing w:line="560" w:lineRule="exact"/>
        <w:ind w:firstLine="640" w:firstLineChars="200"/>
        <w:jc w:val="both"/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鼓励建设跨境电商产业园，对本年度获评省级、市级跨境电商示范园的园区运营主体给予一定奖励，最高不超过30万元。支持产业园引进、培育优质跨境电商企业，支持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传统外贸企业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和境内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电商企业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在产业园实现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数字化转型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拓展跨境业务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，根据运营绩效开展综合评估，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给予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园区运营主体一定支持，最高不超过100万元。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鼓励产业园积极服务国家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、省、市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重大战略，承接省级及以上重大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国际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合作项目，给予园区运营主体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一定支持，最高不超过200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万元。</w:t>
      </w:r>
    </w:p>
    <w:p w14:paraId="663DBAFA">
      <w:pPr>
        <w:widowControl w:val="0"/>
        <w:spacing w:line="560" w:lineRule="exact"/>
        <w:ind w:firstLine="640"/>
        <w:jc w:val="both"/>
        <w:rPr>
          <w:rFonts w:ascii="方正黑体_GBK" w:hAnsi="Times New Roman" w:eastAsia="方正黑体_GBK" w:cstheme="minorBidi"/>
          <w:snapToGrid/>
          <w:kern w:val="2"/>
          <w:szCs w:val="32"/>
          <w:lang w:eastAsia="zh-CN"/>
          <w14:ligatures w14:val="standardContextual"/>
        </w:rPr>
      </w:pPr>
      <w:r>
        <w:rPr>
          <w:rFonts w:hint="eastAsia" w:ascii="方正黑体_GBK" w:hAnsi="Times New Roman" w:eastAsia="方正黑体_GBK" w:cstheme="minorBidi"/>
          <w:snapToGrid/>
          <w:kern w:val="2"/>
          <w:szCs w:val="32"/>
          <w:lang w:val="en-US" w:eastAsia="zh-CN"/>
          <w14:ligatures w14:val="standardContextual"/>
        </w:rPr>
        <w:t>二</w:t>
      </w:r>
      <w:r>
        <w:rPr>
          <w:rFonts w:hint="eastAsia" w:ascii="方正黑体_GBK" w:hAnsi="Times New Roman" w:eastAsia="方正黑体_GBK" w:cstheme="minorBidi"/>
          <w:snapToGrid/>
          <w:kern w:val="2"/>
          <w:szCs w:val="32"/>
          <w:lang w:eastAsia="zh-CN"/>
          <w14:ligatures w14:val="standardContextual"/>
        </w:rPr>
        <w:t>、支持跨境电商服务型平台企业发展</w:t>
      </w:r>
    </w:p>
    <w:p w14:paraId="4A1C20AE">
      <w:pPr>
        <w:pStyle w:val="2"/>
        <w:widowControl w:val="0"/>
        <w:kinsoku/>
        <w:spacing w:line="560" w:lineRule="exact"/>
        <w:ind w:firstLine="640" w:firstLineChars="200"/>
        <w:jc w:val="both"/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为有跨境电商实绩的企业提供交易、报关、仓储、物流、支付等专业配套服务的平台服务型企业，根据运营绩效开展综合评估，给予一定支持，最高不超过</w:t>
      </w:r>
      <w:bookmarkStart w:id="2" w:name="OLE_LINK2"/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50万元。</w:t>
      </w:r>
      <w:bookmarkEnd w:id="2"/>
    </w:p>
    <w:p w14:paraId="2BC457B0">
      <w:pPr>
        <w:widowControl w:val="0"/>
        <w:spacing w:line="560" w:lineRule="exact"/>
        <w:ind w:firstLine="640"/>
        <w:jc w:val="both"/>
        <w:rPr>
          <w:rFonts w:ascii="方正黑体_GBK" w:hAnsi="Times New Roman" w:eastAsia="方正黑体_GBK" w:cstheme="minorBidi"/>
          <w:snapToGrid/>
          <w:kern w:val="2"/>
          <w:szCs w:val="32"/>
          <w:lang w:eastAsia="zh-CN"/>
          <w14:ligatures w14:val="standardContextual"/>
        </w:rPr>
      </w:pPr>
      <w:r>
        <w:rPr>
          <w:rFonts w:hint="eastAsia" w:ascii="方正黑体_GBK" w:hAnsi="Times New Roman" w:eastAsia="方正黑体_GBK" w:cstheme="minorBidi"/>
          <w:snapToGrid/>
          <w:kern w:val="2"/>
          <w:szCs w:val="32"/>
          <w:lang w:val="en-US" w:eastAsia="zh-CN"/>
          <w14:ligatures w14:val="standardContextual"/>
        </w:rPr>
        <w:t>三</w:t>
      </w:r>
      <w:r>
        <w:rPr>
          <w:rFonts w:ascii="方正黑体_GBK" w:hAnsi="Times New Roman" w:eastAsia="方正黑体_GBK" w:cstheme="minorBidi"/>
          <w:snapToGrid/>
          <w:kern w:val="2"/>
          <w:szCs w:val="32"/>
          <w:lang w:eastAsia="zh-CN"/>
          <w14:ligatures w14:val="standardContextual"/>
        </w:rPr>
        <w:t>、支持</w:t>
      </w:r>
      <w:r>
        <w:rPr>
          <w:rFonts w:hint="eastAsia" w:ascii="方正黑体_GBK" w:hAnsi="Times New Roman" w:eastAsia="方正黑体_GBK" w:cstheme="minorBidi"/>
          <w:snapToGrid/>
          <w:kern w:val="2"/>
          <w:szCs w:val="32"/>
          <w:lang w:eastAsia="zh-CN"/>
          <w14:ligatures w14:val="standardContextual"/>
        </w:rPr>
        <w:t>跨境电商自主品牌建设</w:t>
      </w:r>
    </w:p>
    <w:p w14:paraId="2DD0F1C5">
      <w:pPr>
        <w:pStyle w:val="2"/>
        <w:widowControl w:val="0"/>
        <w:kinsoku/>
        <w:spacing w:line="560" w:lineRule="exact"/>
        <w:ind w:firstLine="640" w:firstLineChars="200"/>
        <w:jc w:val="both"/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有跨境电商实绩的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企业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，本年度成功注册境外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商标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、申请境外专利、取得国际认证、在境外知识产权维权等行为的，给予一定支持，最高不超过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5万元。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对通过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独立站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、第三方平台、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机构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等投放广告，并取得较好效果的，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给予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一定支持，最高不超过10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万元。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对本年度获得省级及以上跨境电商出口知名品牌的企业，分级给予一定奖励，最高不超过20万元。</w:t>
      </w:r>
    </w:p>
    <w:p w14:paraId="67AC8C3F">
      <w:pPr>
        <w:pStyle w:val="2"/>
        <w:kinsoku/>
        <w:spacing w:line="56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FF0000"/>
          <w:sz w:val="32"/>
          <w:szCs w:val="32"/>
          <w:lang w:eastAsia="zh-CN"/>
        </w:rPr>
      </w:pPr>
      <w:r>
        <w:rPr>
          <w:rFonts w:hint="eastAsia" w:ascii="方正黑体_GBK" w:hAnsi="Times New Roman" w:eastAsia="方正黑体_GBK" w:cstheme="minorBidi"/>
          <w:snapToGrid/>
          <w:kern w:val="2"/>
          <w:sz w:val="32"/>
          <w:szCs w:val="32"/>
          <w:lang w:val="en-US" w:eastAsia="zh-CN"/>
          <w14:ligatures w14:val="standardContextual"/>
        </w:rPr>
        <w:t>四</w:t>
      </w:r>
      <w:r>
        <w:rPr>
          <w:rFonts w:hint="eastAsia" w:ascii="方正黑体_GBK" w:hAnsi="Times New Roman" w:eastAsia="方正黑体_GBK" w:cstheme="minorBidi"/>
          <w:snapToGrid/>
          <w:kern w:val="2"/>
          <w:sz w:val="32"/>
          <w:szCs w:val="32"/>
          <w:lang w:eastAsia="zh-CN"/>
          <w14:ligatures w14:val="standardContextual"/>
        </w:rPr>
        <w:t>、支持跨境电商企业开拓海外市场</w:t>
      </w:r>
    </w:p>
    <w:p w14:paraId="70828658">
      <w:pPr>
        <w:pStyle w:val="2"/>
        <w:widowControl w:val="0"/>
        <w:kinsoku/>
        <w:spacing w:line="560" w:lineRule="exact"/>
        <w:ind w:firstLine="640" w:firstLineChars="200"/>
        <w:jc w:val="both"/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支持企业举办有影响力的境内外跨境电商展会活动，对组展方给予一定支持，最高不超过30万元。鼓励企业参加境内外跨境电商专业展会活动（跨境电商专区），对参展企业给予一定支持，最高不超过5万元。</w:t>
      </w:r>
    </w:p>
    <w:p w14:paraId="689692C2">
      <w:pPr>
        <w:widowControl w:val="0"/>
        <w:spacing w:line="560" w:lineRule="exact"/>
        <w:ind w:firstLine="640"/>
        <w:jc w:val="both"/>
        <w:rPr>
          <w:rFonts w:ascii="方正黑体_GBK" w:hAnsi="Times New Roman" w:eastAsia="方正黑体_GBK" w:cstheme="minorBidi"/>
          <w:snapToGrid/>
          <w:kern w:val="2"/>
          <w:szCs w:val="32"/>
          <w:lang w:eastAsia="zh-CN"/>
          <w14:ligatures w14:val="standardContextual"/>
        </w:rPr>
      </w:pPr>
      <w:r>
        <w:rPr>
          <w:rFonts w:hint="eastAsia" w:ascii="方正黑体_GBK" w:hAnsi="Times New Roman" w:eastAsia="方正黑体_GBK" w:cstheme="minorBidi"/>
          <w:snapToGrid/>
          <w:kern w:val="2"/>
          <w:szCs w:val="32"/>
          <w:lang w:val="en-US" w:eastAsia="zh-CN"/>
          <w14:ligatures w14:val="standardContextual"/>
        </w:rPr>
        <w:t>五</w:t>
      </w:r>
      <w:r>
        <w:rPr>
          <w:rFonts w:ascii="方正黑体_GBK" w:hAnsi="Times New Roman" w:eastAsia="方正黑体_GBK" w:cstheme="minorBidi"/>
          <w:snapToGrid/>
          <w:kern w:val="2"/>
          <w:szCs w:val="32"/>
          <w:lang w:eastAsia="zh-CN"/>
          <w14:ligatures w14:val="standardContextual"/>
        </w:rPr>
        <w:t>、</w:t>
      </w:r>
      <w:r>
        <w:rPr>
          <w:rFonts w:hint="eastAsia" w:ascii="方正黑体_GBK" w:hAnsi="Times New Roman" w:eastAsia="方正黑体_GBK" w:cstheme="minorBidi"/>
          <w:snapToGrid/>
          <w:kern w:val="2"/>
          <w:szCs w:val="32"/>
          <w:lang w:eastAsia="zh-CN"/>
          <w14:ligatures w14:val="standardContextual"/>
        </w:rPr>
        <w:t xml:space="preserve">推动海外仓共建共享     </w:t>
      </w:r>
    </w:p>
    <w:p w14:paraId="3A804842">
      <w:pPr>
        <w:pStyle w:val="2"/>
        <w:widowControl w:val="0"/>
        <w:kinsoku/>
        <w:spacing w:line="560" w:lineRule="exact"/>
        <w:ind w:firstLine="640" w:firstLineChars="200"/>
        <w:jc w:val="both"/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鼓励企业自建海外仓，对运营一年以上且取得较好业绩的自建海外仓，给予一定支持，最高不超过50万元。支持企业对接公共海外仓，对使用公共海外仓实现较好业绩的企业，给予一定支持，最高不超过20万元。</w:t>
      </w:r>
    </w:p>
    <w:p w14:paraId="6DC02E52">
      <w:pPr>
        <w:widowControl w:val="0"/>
        <w:spacing w:line="560" w:lineRule="exact"/>
        <w:ind w:firstLine="640"/>
        <w:jc w:val="both"/>
        <w:rPr>
          <w:rFonts w:ascii="方正黑体_GBK" w:hAnsi="Times New Roman" w:eastAsia="方正黑体_GBK" w:cstheme="minorBidi"/>
          <w:snapToGrid/>
          <w:kern w:val="2"/>
          <w:szCs w:val="32"/>
          <w:lang w:eastAsia="zh-CN"/>
          <w14:ligatures w14:val="standardContextual"/>
        </w:rPr>
      </w:pPr>
      <w:r>
        <w:rPr>
          <w:rFonts w:hint="eastAsia" w:ascii="方正黑体_GBK" w:hAnsi="Times New Roman" w:eastAsia="方正黑体_GBK" w:cstheme="minorBidi"/>
          <w:snapToGrid/>
          <w:kern w:val="2"/>
          <w:szCs w:val="32"/>
          <w:lang w:val="en-US" w:eastAsia="zh-CN"/>
          <w14:ligatures w14:val="standardContextual"/>
        </w:rPr>
        <w:t>六</w:t>
      </w:r>
      <w:r>
        <w:rPr>
          <w:rFonts w:ascii="方正黑体_GBK" w:hAnsi="Times New Roman" w:eastAsia="方正黑体_GBK" w:cstheme="minorBidi"/>
          <w:snapToGrid/>
          <w:kern w:val="2"/>
          <w:szCs w:val="32"/>
          <w:lang w:eastAsia="zh-CN"/>
          <w14:ligatures w14:val="standardContextual"/>
        </w:rPr>
        <w:t>、支持</w:t>
      </w:r>
      <w:r>
        <w:rPr>
          <w:rFonts w:hint="eastAsia" w:ascii="方正黑体_GBK" w:hAnsi="Times New Roman" w:eastAsia="方正黑体_GBK" w:cstheme="minorBidi"/>
          <w:snapToGrid/>
          <w:kern w:val="2"/>
          <w:szCs w:val="32"/>
          <w:lang w:eastAsia="zh-CN"/>
          <w14:ligatures w14:val="standardContextual"/>
        </w:rPr>
        <w:t>跨境电商</w:t>
      </w:r>
      <w:r>
        <w:rPr>
          <w:rFonts w:ascii="方正黑体_GBK" w:hAnsi="Times New Roman" w:eastAsia="方正黑体_GBK" w:cstheme="minorBidi"/>
          <w:snapToGrid/>
          <w:kern w:val="2"/>
          <w:szCs w:val="32"/>
          <w:lang w:eastAsia="zh-CN"/>
          <w14:ligatures w14:val="standardContextual"/>
        </w:rPr>
        <w:t>产业人才</w:t>
      </w:r>
      <w:r>
        <w:rPr>
          <w:rFonts w:hint="eastAsia" w:ascii="方正黑体_GBK" w:hAnsi="Times New Roman" w:eastAsia="方正黑体_GBK" w:cstheme="minorBidi"/>
          <w:snapToGrid/>
          <w:kern w:val="2"/>
          <w:szCs w:val="32"/>
          <w:lang w:eastAsia="zh-CN"/>
          <w14:ligatures w14:val="standardContextual"/>
        </w:rPr>
        <w:t>培育</w:t>
      </w:r>
    </w:p>
    <w:p w14:paraId="6A68F4FA">
      <w:pPr>
        <w:pStyle w:val="2"/>
        <w:widowControl w:val="0"/>
        <w:kinsoku/>
        <w:spacing w:line="560" w:lineRule="exact"/>
        <w:ind w:firstLine="640" w:firstLineChars="200"/>
        <w:jc w:val="both"/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本年度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有效培养输出跨境电商专业人才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成功就职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我区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其他跨境电商平台或企业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且连续工作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6个月以上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的人才基地或企业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，给予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一定支持，最高不超过10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万元。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对参加跨境电商专业培训服务的企业，根据运营绩效开展综合评估，分级给予一定支持，最高不超过5万元。</w:t>
      </w:r>
    </w:p>
    <w:p w14:paraId="10F8CFA5">
      <w:pPr>
        <w:widowControl w:val="0"/>
        <w:spacing w:line="560" w:lineRule="exact"/>
        <w:ind w:firstLine="640"/>
        <w:jc w:val="both"/>
        <w:rPr>
          <w:rFonts w:ascii="方正黑体_GBK" w:hAnsi="Times New Roman" w:eastAsia="方正黑体_GBK" w:cstheme="minorBidi"/>
          <w:snapToGrid/>
          <w:kern w:val="2"/>
          <w:szCs w:val="32"/>
          <w:lang w:eastAsia="zh-CN"/>
          <w14:ligatures w14:val="standardContextual"/>
        </w:rPr>
      </w:pPr>
      <w:r>
        <w:rPr>
          <w:rFonts w:hint="eastAsia" w:ascii="方正黑体_GBK" w:hAnsi="Times New Roman" w:eastAsia="方正黑体_GBK" w:cstheme="minorBidi"/>
          <w:snapToGrid/>
          <w:kern w:val="2"/>
          <w:szCs w:val="32"/>
          <w:lang w:val="en-US" w:eastAsia="zh-CN"/>
          <w14:ligatures w14:val="standardContextual"/>
        </w:rPr>
        <w:t>七</w:t>
      </w:r>
      <w:r>
        <w:rPr>
          <w:rFonts w:ascii="方正黑体_GBK" w:hAnsi="Times New Roman" w:eastAsia="方正黑体_GBK" w:cstheme="minorBidi"/>
          <w:snapToGrid/>
          <w:kern w:val="2"/>
          <w:szCs w:val="32"/>
          <w:lang w:eastAsia="zh-CN"/>
          <w14:ligatures w14:val="standardContextual"/>
        </w:rPr>
        <w:t>、</w:t>
      </w:r>
      <w:r>
        <w:rPr>
          <w:rFonts w:hint="eastAsia" w:ascii="方正黑体_GBK" w:hAnsi="Times New Roman" w:eastAsia="方正黑体_GBK" w:cstheme="minorBidi"/>
          <w:snapToGrid/>
          <w:kern w:val="2"/>
          <w:szCs w:val="32"/>
          <w:lang w:eastAsia="zh-CN"/>
          <w14:ligatures w14:val="standardContextual"/>
        </w:rPr>
        <w:t>强化金融和保险服务</w:t>
      </w:r>
    </w:p>
    <w:p w14:paraId="1E3C53E5">
      <w:pPr>
        <w:widowControl w:val="0"/>
        <w:spacing w:line="560" w:lineRule="exact"/>
        <w:ind w:firstLine="640"/>
        <w:jc w:val="both"/>
        <w:rPr>
          <w:rFonts w:ascii="Times New Roman" w:hAnsi="Times New Roman" w:eastAsia="方正仿宋_GBK" w:cs="Times New Roman"/>
          <w:snapToGrid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/>
          <w:szCs w:val="32"/>
          <w:lang w:eastAsia="zh-CN"/>
        </w:rPr>
        <w:t>鼓励</w:t>
      </w:r>
      <w:r>
        <w:rPr>
          <w:rFonts w:ascii="Times New Roman" w:hAnsi="Times New Roman" w:eastAsia="方正仿宋_GBK" w:cs="Times New Roman"/>
          <w:snapToGrid/>
          <w:szCs w:val="32"/>
          <w:lang w:eastAsia="zh-CN"/>
        </w:rPr>
        <w:t>银行</w:t>
      </w:r>
      <w:r>
        <w:rPr>
          <w:rFonts w:hint="eastAsia" w:ascii="Times New Roman" w:hAnsi="Times New Roman" w:eastAsia="方正仿宋_GBK" w:cs="Times New Roman"/>
          <w:snapToGrid/>
          <w:szCs w:val="32"/>
          <w:lang w:eastAsia="zh-CN"/>
        </w:rPr>
        <w:t>合作</w:t>
      </w:r>
      <w:r>
        <w:rPr>
          <w:rFonts w:ascii="Times New Roman" w:hAnsi="Times New Roman" w:eastAsia="方正仿宋_GBK" w:cs="Times New Roman"/>
          <w:snapToGrid/>
          <w:szCs w:val="32"/>
          <w:lang w:eastAsia="zh-CN"/>
        </w:rPr>
        <w:t>开发多元化金融产品</w:t>
      </w:r>
      <w:r>
        <w:rPr>
          <w:rFonts w:hint="eastAsia" w:ascii="Times New Roman" w:hAnsi="Times New Roman" w:eastAsia="方正仿宋_GBK" w:cs="Times New Roman"/>
          <w:snapToGrid/>
          <w:szCs w:val="32"/>
          <w:lang w:eastAsia="zh-CN"/>
        </w:rPr>
        <w:t>，支持各类金融机构开发跨境业务资金结算金融产品，最大限度惠及跨境电商企业</w:t>
      </w:r>
      <w:r>
        <w:rPr>
          <w:rFonts w:ascii="Times New Roman" w:hAnsi="Times New Roman" w:eastAsia="方正仿宋_GBK" w:cs="Times New Roman"/>
          <w:snapToGrid/>
          <w:szCs w:val="32"/>
          <w:lang w:eastAsia="zh-CN"/>
        </w:rPr>
        <w:t>。对投保出口信用保险</w:t>
      </w:r>
      <w:r>
        <w:rPr>
          <w:rFonts w:hint="eastAsia" w:ascii="Times New Roman" w:hAnsi="Times New Roman" w:eastAsia="方正仿宋_GBK" w:cs="Times New Roman"/>
          <w:snapToGrid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napToGrid/>
          <w:szCs w:val="32"/>
          <w:lang w:eastAsia="zh-CN"/>
        </w:rPr>
        <w:t>出口退运保险</w:t>
      </w:r>
      <w:r>
        <w:rPr>
          <w:rFonts w:hint="eastAsia" w:ascii="Times New Roman" w:hAnsi="Times New Roman" w:eastAsia="方正仿宋_GBK" w:cs="Times New Roman"/>
          <w:snapToGrid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napToGrid/>
          <w:szCs w:val="32"/>
          <w:lang w:eastAsia="zh-CN"/>
        </w:rPr>
        <w:t>知识产权侵权责任保险及商业综合保险的</w:t>
      </w:r>
      <w:r>
        <w:rPr>
          <w:rFonts w:hint="eastAsia" w:ascii="Times New Roman" w:hAnsi="Times New Roman" w:eastAsia="方正仿宋_GBK" w:cs="Times New Roman"/>
          <w:snapToGrid/>
          <w:szCs w:val="32"/>
          <w:lang w:eastAsia="zh-CN"/>
        </w:rPr>
        <w:t>跨境电商</w:t>
      </w:r>
      <w:r>
        <w:rPr>
          <w:rFonts w:ascii="Times New Roman" w:hAnsi="Times New Roman" w:eastAsia="方正仿宋_GBK" w:cs="Times New Roman"/>
          <w:snapToGrid/>
          <w:szCs w:val="32"/>
          <w:lang w:eastAsia="zh-CN"/>
        </w:rPr>
        <w:t>中小微企业，</w:t>
      </w:r>
      <w:r>
        <w:rPr>
          <w:rFonts w:hint="eastAsia" w:ascii="Times New Roman" w:hAnsi="Times New Roman" w:eastAsia="方正仿宋_GBK" w:cs="Times New Roman"/>
          <w:snapToGrid/>
          <w:szCs w:val="32"/>
          <w:lang w:eastAsia="zh-CN"/>
        </w:rPr>
        <w:t>给予一定</w:t>
      </w:r>
      <w:r>
        <w:rPr>
          <w:rFonts w:ascii="Times New Roman" w:hAnsi="Times New Roman" w:eastAsia="方正仿宋_GBK" w:cs="Times New Roman"/>
          <w:snapToGrid/>
          <w:szCs w:val="32"/>
          <w:lang w:eastAsia="zh-CN"/>
        </w:rPr>
        <w:t>支持</w:t>
      </w:r>
      <w:r>
        <w:rPr>
          <w:rFonts w:hint="eastAsia" w:ascii="Times New Roman" w:hAnsi="Times New Roman" w:eastAsia="方正仿宋_GBK" w:cs="Times New Roman"/>
          <w:snapToGrid/>
          <w:szCs w:val="32"/>
          <w:lang w:eastAsia="zh-CN"/>
        </w:rPr>
        <w:t>，最高不超过10万元</w:t>
      </w:r>
      <w:r>
        <w:rPr>
          <w:rFonts w:ascii="Times New Roman" w:hAnsi="Times New Roman" w:eastAsia="方正仿宋_GBK" w:cs="Times New Roman"/>
          <w:snapToGrid/>
          <w:szCs w:val="32"/>
          <w:lang w:eastAsia="zh-CN"/>
        </w:rPr>
        <w:t>。</w:t>
      </w:r>
    </w:p>
    <w:p w14:paraId="6A8154B1">
      <w:pPr>
        <w:pStyle w:val="2"/>
        <w:kinsoku/>
        <w:spacing w:line="56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FF0000"/>
          <w:sz w:val="32"/>
          <w:szCs w:val="32"/>
          <w:lang w:eastAsia="zh-CN"/>
        </w:rPr>
      </w:pPr>
      <w:r>
        <w:rPr>
          <w:rFonts w:hint="eastAsia" w:ascii="方正黑体_GBK" w:hAnsi="Times New Roman" w:eastAsia="方正黑体_GBK" w:cstheme="minorBidi"/>
          <w:snapToGrid/>
          <w:kern w:val="2"/>
          <w:sz w:val="32"/>
          <w:szCs w:val="32"/>
          <w:lang w:val="en-US" w:eastAsia="zh-CN"/>
          <w14:ligatures w14:val="standardContextual"/>
        </w:rPr>
        <w:t>八</w:t>
      </w:r>
      <w:r>
        <w:rPr>
          <w:rFonts w:hint="eastAsia" w:ascii="方正黑体_GBK" w:hAnsi="Times New Roman" w:eastAsia="方正黑体_GBK" w:cstheme="minorBidi"/>
          <w:snapToGrid/>
          <w:kern w:val="2"/>
          <w:sz w:val="32"/>
          <w:szCs w:val="32"/>
          <w:lang w:eastAsia="zh-CN"/>
          <w14:ligatures w14:val="standardContextual"/>
        </w:rPr>
        <w:t>、支持跨境电商企业开展碳足迹认证</w:t>
      </w:r>
    </w:p>
    <w:p w14:paraId="59374AFF">
      <w:pPr>
        <w:pStyle w:val="2"/>
        <w:widowControl w:val="0"/>
        <w:kinsoku/>
        <w:spacing w:line="560" w:lineRule="exact"/>
        <w:ind w:firstLine="640" w:firstLineChars="200"/>
        <w:jc w:val="both"/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鼓励跨境电商企业开展碳足迹核查，对本年度取得碳足迹核查证书或报告的企业，给予一定支持，最高不超过5万元。</w:t>
      </w:r>
    </w:p>
    <w:p w14:paraId="031B3B08">
      <w:pPr>
        <w:pStyle w:val="2"/>
        <w:kinsoku/>
        <w:spacing w:line="560" w:lineRule="exact"/>
        <w:ind w:firstLine="640" w:firstLineChars="200"/>
        <w:jc w:val="both"/>
        <w:rPr>
          <w:rFonts w:ascii="方正黑体_GBK" w:hAnsi="Times New Roman" w:eastAsia="方正黑体_GBK" w:cstheme="minorBidi"/>
          <w:snapToGrid/>
          <w:kern w:val="2"/>
          <w:sz w:val="32"/>
          <w:szCs w:val="32"/>
          <w:lang w:eastAsia="zh-CN"/>
          <w14:ligatures w14:val="standardContextual"/>
        </w:rPr>
      </w:pPr>
      <w:r>
        <w:rPr>
          <w:rFonts w:hint="eastAsia" w:ascii="方正黑体_GBK" w:hAnsi="Times New Roman" w:eastAsia="方正黑体_GBK" w:cstheme="minorBidi"/>
          <w:snapToGrid/>
          <w:kern w:val="2"/>
          <w:sz w:val="32"/>
          <w:szCs w:val="32"/>
          <w:lang w:eastAsia="zh-CN"/>
          <w14:ligatures w14:val="standardContextual"/>
        </w:rPr>
        <w:t>九、支持跨境电商企业进行通关便利化认证</w:t>
      </w:r>
    </w:p>
    <w:p w14:paraId="7F9387F2">
      <w:pPr>
        <w:pStyle w:val="2"/>
        <w:widowControl w:val="0"/>
        <w:kinsoku/>
        <w:spacing w:line="560" w:lineRule="exact"/>
        <w:ind w:firstLine="640" w:firstLineChars="200"/>
        <w:jc w:val="both"/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支持跨境电商企业开展AEO等国际贸易便利化认证，提升通关效率，对本年度新申请并通过海关AEO高级认证的企业，给予一定奖励，最高不超过10万元。</w:t>
      </w:r>
    </w:p>
    <w:p w14:paraId="543A49E9">
      <w:pPr>
        <w:widowControl w:val="0"/>
        <w:kinsoku/>
        <w:topLinePunct/>
        <w:spacing w:line="560" w:lineRule="exact"/>
        <w:ind w:firstLine="640" w:firstLineChars="200"/>
        <w:jc w:val="both"/>
        <w:rPr>
          <w:rFonts w:ascii="方正黑体_GBK" w:hAnsi="Times New Roman" w:eastAsia="方正黑体_GBK" w:cstheme="minorBidi"/>
          <w:snapToGrid/>
          <w:kern w:val="2"/>
          <w:szCs w:val="32"/>
          <w:lang w:eastAsia="zh-CN"/>
          <w14:ligatures w14:val="standardContextual"/>
        </w:rPr>
      </w:pPr>
      <w:r>
        <w:rPr>
          <w:rFonts w:hint="eastAsia" w:ascii="方正黑体_GBK" w:hAnsi="Times New Roman" w:eastAsia="方正黑体_GBK" w:cstheme="minorBidi"/>
          <w:snapToGrid/>
          <w:kern w:val="2"/>
          <w:szCs w:val="32"/>
          <w:lang w:eastAsia="zh-CN"/>
          <w14:ligatures w14:val="standardContextual"/>
        </w:rPr>
        <w:t>十</w:t>
      </w:r>
      <w:r>
        <w:rPr>
          <w:rFonts w:ascii="方正黑体_GBK" w:hAnsi="Times New Roman" w:eastAsia="方正黑体_GBK" w:cstheme="minorBidi"/>
          <w:snapToGrid/>
          <w:kern w:val="2"/>
          <w:szCs w:val="32"/>
          <w:lang w:eastAsia="zh-CN"/>
          <w14:ligatures w14:val="standardContextual"/>
        </w:rPr>
        <w:t>、 附则</w:t>
      </w:r>
    </w:p>
    <w:p w14:paraId="267AA6FE">
      <w:pPr>
        <w:pStyle w:val="2"/>
        <w:widowControl w:val="0"/>
        <w:kinsoku/>
        <w:spacing w:line="560" w:lineRule="exact"/>
        <w:ind w:firstLine="640" w:firstLineChars="200"/>
        <w:jc w:val="both"/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1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徐庄高新区（核心区）参照本政策执行，资金来源由园区管委会自筹。</w:t>
      </w:r>
    </w:p>
    <w:p w14:paraId="1BB243DB">
      <w:pPr>
        <w:pStyle w:val="2"/>
        <w:widowControl w:val="0"/>
        <w:kinsoku/>
        <w:spacing w:line="560" w:lineRule="exact"/>
        <w:ind w:firstLine="640" w:firstLineChars="200"/>
        <w:jc w:val="both"/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 xml:space="preserve">2. 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本政策与区级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其他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支持政策存在重复的，原则上按照“就高、不重复 ”执行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。</w:t>
      </w:r>
    </w:p>
    <w:p w14:paraId="0D855556">
      <w:pPr>
        <w:pStyle w:val="2"/>
        <w:widowControl w:val="0"/>
        <w:kinsoku/>
        <w:spacing w:line="560" w:lineRule="exact"/>
        <w:ind w:firstLine="640" w:firstLineChars="200"/>
        <w:jc w:val="both"/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3. 本政策所指的产业园、园区、企业、基地等均指在玄武区依法经营的相关主体。</w:t>
      </w:r>
    </w:p>
    <w:p w14:paraId="5137F203">
      <w:pPr>
        <w:pStyle w:val="2"/>
        <w:widowControl w:val="0"/>
        <w:kinsoku/>
        <w:spacing w:line="560" w:lineRule="exact"/>
        <w:ind w:firstLine="640" w:firstLineChars="200"/>
        <w:jc w:val="both"/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 xml:space="preserve">4. 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本政策自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发布之日起施行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，有效期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二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，有效期内如遇国家政策调整或变化，以国家政策为准。原《玄武区关于推动跨境电商产业发展的支持政策》（玄政规〔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2024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〕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号）同时废止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。</w:t>
      </w:r>
    </w:p>
    <w:p w14:paraId="0544AA3B">
      <w:pPr>
        <w:pStyle w:val="2"/>
        <w:widowControl w:val="0"/>
        <w:kinsoku/>
        <w:spacing w:line="560" w:lineRule="exact"/>
        <w:ind w:firstLine="640" w:firstLineChars="200"/>
        <w:jc w:val="both"/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5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方正仿宋_GBK" w:cs="Times New Roman"/>
          <w:snapToGrid/>
          <w:sz w:val="32"/>
          <w:szCs w:val="32"/>
          <w:lang w:eastAsia="zh-CN"/>
        </w:rPr>
        <w:t>本政策解释权归南京市玄武区商务局、玄武区财政局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  <w:t>，相关细则由玄武区商务局负责出台并实施。</w:t>
      </w:r>
    </w:p>
    <w:p w14:paraId="1875A257">
      <w:pPr>
        <w:pStyle w:val="2"/>
        <w:widowControl w:val="0"/>
        <w:kinsoku/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</w:pPr>
    </w:p>
    <w:p w14:paraId="3F79B1DE">
      <w:pPr>
        <w:pStyle w:val="2"/>
        <w:widowControl w:val="0"/>
        <w:kinsoku/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</w:pPr>
    </w:p>
    <w:p w14:paraId="66EA508F">
      <w:pPr>
        <w:pStyle w:val="2"/>
        <w:widowControl w:val="0"/>
        <w:kinsoku/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</w:pPr>
    </w:p>
    <w:p w14:paraId="1D5815FB">
      <w:pPr>
        <w:pStyle w:val="2"/>
        <w:widowControl w:val="0"/>
        <w:kinsoku/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</w:pPr>
    </w:p>
    <w:p w14:paraId="0F5079FB">
      <w:pPr>
        <w:pStyle w:val="2"/>
        <w:widowControl w:val="0"/>
        <w:kinsoku/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</w:pPr>
    </w:p>
    <w:p w14:paraId="11CB3393">
      <w:pPr>
        <w:pStyle w:val="2"/>
        <w:widowControl w:val="0"/>
        <w:kinsoku/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</w:pPr>
    </w:p>
    <w:p w14:paraId="0B33D3CD">
      <w:pPr>
        <w:pStyle w:val="2"/>
        <w:widowControl w:val="0"/>
        <w:kinsoku/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</w:pPr>
    </w:p>
    <w:p w14:paraId="5D851828">
      <w:pPr>
        <w:pStyle w:val="2"/>
        <w:widowControl w:val="0"/>
        <w:kinsoku/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</w:pPr>
    </w:p>
    <w:p w14:paraId="25A52C94">
      <w:pPr>
        <w:pStyle w:val="2"/>
        <w:widowControl w:val="0"/>
        <w:kinsoku/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</w:pPr>
    </w:p>
    <w:p w14:paraId="2E277374">
      <w:pPr>
        <w:pStyle w:val="2"/>
        <w:widowControl w:val="0"/>
        <w:kinsoku/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</w:pPr>
    </w:p>
    <w:p w14:paraId="163FC152">
      <w:pPr>
        <w:pStyle w:val="2"/>
        <w:widowControl w:val="0"/>
        <w:kinsoku/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</w:pPr>
    </w:p>
    <w:p w14:paraId="24618374">
      <w:pPr>
        <w:pStyle w:val="2"/>
        <w:widowControl w:val="0"/>
        <w:kinsoku/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</w:pPr>
    </w:p>
    <w:p w14:paraId="6D2031BC">
      <w:pPr>
        <w:pStyle w:val="2"/>
        <w:widowControl w:val="0"/>
        <w:kinsoku/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</w:pPr>
    </w:p>
    <w:p w14:paraId="47D24E97">
      <w:pPr>
        <w:pStyle w:val="2"/>
        <w:widowControl w:val="0"/>
        <w:kinsoku/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</w:pPr>
    </w:p>
    <w:p w14:paraId="5711EA35">
      <w:pPr>
        <w:pStyle w:val="2"/>
        <w:widowControl w:val="0"/>
        <w:kinsoku/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</w:pPr>
    </w:p>
    <w:p w14:paraId="659884EE">
      <w:pPr>
        <w:pStyle w:val="2"/>
        <w:widowControl w:val="0"/>
        <w:kinsoku/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</w:pPr>
    </w:p>
    <w:p w14:paraId="243E49B7">
      <w:pPr>
        <w:pStyle w:val="2"/>
        <w:widowControl w:val="0"/>
        <w:kinsoku/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</w:pPr>
      <w:bookmarkStart w:id="3" w:name="_GoBack"/>
      <w:bookmarkEnd w:id="3"/>
    </w:p>
    <w:p w14:paraId="57A715F6"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Times New Roman" w:hAnsi="Times New Roman" w:eastAsia="方正仿宋_GBK" w:cs="Times New Roman"/>
          <w:snapToGrid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南京市</w:t>
      </w:r>
      <w:r>
        <w:rPr>
          <w:rFonts w:ascii="Times New Roman" w:hAnsi="Times New Roman" w:eastAsia="方正仿宋_GBK"/>
          <w:sz w:val="28"/>
          <w:szCs w:val="28"/>
        </w:rPr>
        <w:t xml:space="preserve">玄武区人民政府办公室 </w:t>
      </w:r>
      <w:r>
        <w:rPr>
          <w:rFonts w:ascii="Times New Roman" w:hAnsi="Times New Roman" w:eastAsia="仿宋_GB2312"/>
          <w:sz w:val="28"/>
          <w:szCs w:val="28"/>
        </w:rPr>
        <w:t xml:space="preserve">  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sz w:val="28"/>
          <w:szCs w:val="28"/>
        </w:rPr>
        <w:t>日印发</w:t>
      </w:r>
    </w:p>
    <w:sectPr>
      <w:footerReference r:id="rId3" w:type="default"/>
      <w:pgSz w:w="11906" w:h="16839"/>
      <w:pgMar w:top="2098" w:right="1474" w:bottom="1984" w:left="1587" w:header="850" w:footer="1417" w:gutter="0"/>
      <w:cols w:space="0" w:num="1"/>
      <w:docGrid w:type="linesAndChars" w:linePitch="579" w:charSpace="-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7B7F5"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3A288F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36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3A288F"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36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36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36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HorizontalSpacing w:val="160"/>
  <w:drawingGridVerticalSpacing w:val="290"/>
  <w:displayHorizontalDrawingGridEvery w:val="2"/>
  <w:displayVerticalDrawingGridEvery w:val="2"/>
  <w:noPunctuationKerning w:val="1"/>
  <w:characterSpacingControl w:val="doNotCompress"/>
  <w:hdrShapeDefaults>
    <o:shapelayout v:ext="edit">
      <o:idmap v:ext="edit" data="2"/>
    </o:shapelayout>
  </w:hdrShapeDefaults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2UyYzUzZGRlN2Y2NmFhZjM2MDExN2RiYTk3ZDFiMzcifQ=="/>
  </w:docVars>
  <w:rsids>
    <w:rsidRoot w:val="00677168"/>
    <w:rsid w:val="0002569F"/>
    <w:rsid w:val="00072979"/>
    <w:rsid w:val="000B04D9"/>
    <w:rsid w:val="000E6B7D"/>
    <w:rsid w:val="002118A2"/>
    <w:rsid w:val="0025281E"/>
    <w:rsid w:val="00361D26"/>
    <w:rsid w:val="003E627D"/>
    <w:rsid w:val="004F5083"/>
    <w:rsid w:val="00516078"/>
    <w:rsid w:val="00552052"/>
    <w:rsid w:val="00581664"/>
    <w:rsid w:val="00665E87"/>
    <w:rsid w:val="00677168"/>
    <w:rsid w:val="00705119"/>
    <w:rsid w:val="007413D5"/>
    <w:rsid w:val="007A6696"/>
    <w:rsid w:val="008E7E17"/>
    <w:rsid w:val="008F2CD7"/>
    <w:rsid w:val="009164A7"/>
    <w:rsid w:val="009302B6"/>
    <w:rsid w:val="00935D62"/>
    <w:rsid w:val="00991E9E"/>
    <w:rsid w:val="00AC088B"/>
    <w:rsid w:val="00BC6802"/>
    <w:rsid w:val="00C220FD"/>
    <w:rsid w:val="00CE0904"/>
    <w:rsid w:val="00E076A3"/>
    <w:rsid w:val="00EA01E0"/>
    <w:rsid w:val="010E521F"/>
    <w:rsid w:val="01A53C40"/>
    <w:rsid w:val="01EB3336"/>
    <w:rsid w:val="020D45FF"/>
    <w:rsid w:val="02A97FD3"/>
    <w:rsid w:val="03051DEF"/>
    <w:rsid w:val="039A0D45"/>
    <w:rsid w:val="040B7D41"/>
    <w:rsid w:val="06C670C3"/>
    <w:rsid w:val="07261BF2"/>
    <w:rsid w:val="0A774C31"/>
    <w:rsid w:val="0C675471"/>
    <w:rsid w:val="0C6A432F"/>
    <w:rsid w:val="0C9F11BA"/>
    <w:rsid w:val="0EE80621"/>
    <w:rsid w:val="0F1E474C"/>
    <w:rsid w:val="0FBB0E59"/>
    <w:rsid w:val="12254A48"/>
    <w:rsid w:val="12293E7F"/>
    <w:rsid w:val="12457E58"/>
    <w:rsid w:val="133A6362"/>
    <w:rsid w:val="14896A94"/>
    <w:rsid w:val="15D00CD9"/>
    <w:rsid w:val="164D13D0"/>
    <w:rsid w:val="16A87BCA"/>
    <w:rsid w:val="17772B24"/>
    <w:rsid w:val="1B8524FF"/>
    <w:rsid w:val="245335DE"/>
    <w:rsid w:val="28487BF3"/>
    <w:rsid w:val="28C10A4D"/>
    <w:rsid w:val="29616A2E"/>
    <w:rsid w:val="29A578F0"/>
    <w:rsid w:val="2BB94533"/>
    <w:rsid w:val="2C9C5FBF"/>
    <w:rsid w:val="2CB17933"/>
    <w:rsid w:val="2D1058D7"/>
    <w:rsid w:val="2D184BED"/>
    <w:rsid w:val="2DBA0995"/>
    <w:rsid w:val="30562B9B"/>
    <w:rsid w:val="31F41A85"/>
    <w:rsid w:val="32867865"/>
    <w:rsid w:val="33846E8F"/>
    <w:rsid w:val="34EC4B96"/>
    <w:rsid w:val="355652C9"/>
    <w:rsid w:val="35807685"/>
    <w:rsid w:val="37C415B2"/>
    <w:rsid w:val="380D3188"/>
    <w:rsid w:val="3AEB09E7"/>
    <w:rsid w:val="3BA17A6B"/>
    <w:rsid w:val="3E8D6D61"/>
    <w:rsid w:val="3F0D6C18"/>
    <w:rsid w:val="3FD8692C"/>
    <w:rsid w:val="412579B8"/>
    <w:rsid w:val="41605725"/>
    <w:rsid w:val="43030A5E"/>
    <w:rsid w:val="450D34CE"/>
    <w:rsid w:val="46B31E07"/>
    <w:rsid w:val="473A2EB3"/>
    <w:rsid w:val="48FD4A71"/>
    <w:rsid w:val="4AEB7CBA"/>
    <w:rsid w:val="4B22674B"/>
    <w:rsid w:val="4B41719C"/>
    <w:rsid w:val="4C525421"/>
    <w:rsid w:val="4C787385"/>
    <w:rsid w:val="4CB70182"/>
    <w:rsid w:val="4D255CF3"/>
    <w:rsid w:val="4F2A0C6A"/>
    <w:rsid w:val="51D045C6"/>
    <w:rsid w:val="53231A63"/>
    <w:rsid w:val="54EA382C"/>
    <w:rsid w:val="56EF512A"/>
    <w:rsid w:val="590A58E1"/>
    <w:rsid w:val="599C2BB5"/>
    <w:rsid w:val="5A145F06"/>
    <w:rsid w:val="5A992C8F"/>
    <w:rsid w:val="5BEC4D3F"/>
    <w:rsid w:val="5D0D6639"/>
    <w:rsid w:val="5E774A07"/>
    <w:rsid w:val="5F5A7800"/>
    <w:rsid w:val="611D6709"/>
    <w:rsid w:val="61DA6F9A"/>
    <w:rsid w:val="62092A83"/>
    <w:rsid w:val="651A76BB"/>
    <w:rsid w:val="68D31570"/>
    <w:rsid w:val="6A153C71"/>
    <w:rsid w:val="6AEC77C0"/>
    <w:rsid w:val="6AF1726A"/>
    <w:rsid w:val="6C375151"/>
    <w:rsid w:val="6C7F7F10"/>
    <w:rsid w:val="6FB30D2F"/>
    <w:rsid w:val="70471A0A"/>
    <w:rsid w:val="71987CA4"/>
    <w:rsid w:val="7413579F"/>
    <w:rsid w:val="74963716"/>
    <w:rsid w:val="75454796"/>
    <w:rsid w:val="77537F64"/>
    <w:rsid w:val="780B7335"/>
    <w:rsid w:val="7AE57075"/>
    <w:rsid w:val="7AFE3550"/>
    <w:rsid w:val="7C834019"/>
    <w:rsid w:val="7C855A65"/>
    <w:rsid w:val="7D201732"/>
    <w:rsid w:val="7DBF3ED7"/>
    <w:rsid w:val="7E72707D"/>
    <w:rsid w:val="7F661172"/>
    <w:rsid w:val="7FB5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仿宋_GB2312" w:cs="Arial"/>
      <w:snapToGrid w:val="0"/>
      <w:color w:val="000000"/>
      <w:sz w:val="32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3">
    <w:name w:val="Plain Text"/>
    <w:basedOn w:val="1"/>
    <w:qFormat/>
    <w:uiPriority w:val="0"/>
    <w:rPr>
      <w:rFonts w:ascii="宋体" w:hAnsi="Courier New"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No Spacing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5</Pages>
  <Words>1545</Words>
  <Characters>1577</Characters>
  <Lines>12</Lines>
  <Paragraphs>3</Paragraphs>
  <TotalTime>0</TotalTime>
  <ScaleCrop>false</ScaleCrop>
  <LinksUpToDate>false</LinksUpToDate>
  <CharactersWithSpaces>1677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2024-02-09T09:02:00Z</dcterms:created>
  <dc:creator>admin</dc:creator>
  <cp:lastModifiedBy>南城半凉1426065969</cp:lastModifiedBy>
  <cp:lastPrinted>2025-03-24T09:08:16Z</cp:lastPrinted>
  <dcterms:modified xsi:type="dcterms:W3CDTF">2025-03-24T09:47:01Z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2025-01-13T14:11:15Z</vt:filetime>
  </property>
  <property fmtid="{D5CDD505-2E9C-101B-9397-08002B2CF9AE}" pid="4" name="KSOProductBuildVer">
    <vt:lpwstr>2052-12.1.0.20305</vt:lpwstr>
  </property>
  <property fmtid="{D5CDD505-2E9C-101B-9397-08002B2CF9AE}" pid="5" name="ICV">
    <vt:lpwstr>3EDB56E75993490198FFD610B812095B_13</vt:lpwstr>
  </property>
  <property fmtid="{D5CDD505-2E9C-101B-9397-08002B2CF9AE}" pid="6" name="KSOTemplateDocerSaveRecord">
    <vt:lpwstr>eyJoZGlkIjoiZWQ5YWUxZGI0Njk2YTBjM2U0NjJmZTkzNjUyNjU4ZDIiLCJ1c2VySWQiOiIzMTAyNDczMCJ9</vt:lpwstr>
  </property>
</Properties>
</file>