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南京市玄武区城市管理局</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1.贯彻执行国家和地方有关城市管理及城市管理行政执法的方针政策和法律法规、规章。</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2.承担全区城市管理相对集中行政处罚权工作。负责城管执法工作的组织实施、业务指导、统筹协调、监督检查、综合考评和业务培训，负责全区城管行政执法队伍建设与管理。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负责全区城管重大执法活动、专项执法行动的组织和部署。负责研究制定城管执法工作规范和行为规范。承担渣</w:t>
      </w:r>
      <w:r>
        <w:rPr>
          <w:rFonts w:hint="eastAsia" w:ascii="仿宋" w:hAnsi="仿宋" w:eastAsia="仿宋" w:cs="仿宋"/>
          <w:lang w:val="en-US" w:eastAsia="zh-CN"/>
        </w:rPr>
        <w:t>土</w:t>
      </w:r>
      <w:bookmarkStart w:id="0" w:name="_GoBack"/>
      <w:bookmarkEnd w:id="0"/>
      <w:r>
        <w:rPr>
          <w:rFonts w:ascii="仿宋" w:hAnsi="仿宋" w:eastAsia="仿宋" w:cs="仿宋"/>
        </w:rPr>
        <w:t>“五小工程车”审批职责。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组织协调全区市容环境的保障和综合整治。负责沿街建筑物立面容貌和临街景观及灯光亮化的管理。对户外广告标志、店招店牌、工程施工现场、机动车辆等容貌实施监督管理。监督、检查、落实市容环境卫生责任区管理责任制。拟订户外广告的设置规划、规范和标准。承担户外广告设置的审批职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4.承担市容、环卫基础设施综合维护管理的责任。统筹协全区环卫设施的建设、管理与维护工作。负责指导和管理全区垃圾分类工作。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5.负责对全区道路停车管理工作的监督、检查和考核。负责全区公共停车场的备案工作。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6.负责组织协调重要节日、重大活动期间市容环境卫生</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和城管执法的保障工作。负责行业领域内突发公共事件应急预案的制定，并组织实施。承担区扫雪防冻办公室的职责。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7.负责组织、指导、监督、考核区城市治理工作。承担推进数字化、精细化、长效化城市管理的责任。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8.负责编制区城市管理发展战略、中长期发展规划和年度计划，编制管理维护经费的中长期计划和年度计划。负责市容景观、环境卫生、道路停车、综合行政执法年度管理资金、维护资金、维修资金、专项整治经费的统筹管理和使用监督依据法规和有关规定负责城市管理有关行政性费用的征收管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9.完成区委、区政府交办的其他任务。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党委办公室、行政办公室、综合计划科、市容管理科、环卫管理科、执法监察科、公众协调科、督查指挥中心。本部门下属单位包括：南京市玄武区城市管理综合行政执法大队，南京市玄武区停车设施管理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3</w:t>
      </w:r>
      <w:r>
        <w:rPr>
          <w:rFonts w:hint="eastAsia" w:ascii="仿宋" w:hAnsi="仿宋" w:eastAsia="仿宋" w:cs="仿宋"/>
        </w:rPr>
        <w:t>家，具体包括：</w:t>
      </w:r>
      <w:r>
        <w:rPr>
          <w:rFonts w:ascii="仿宋" w:hAnsi="仿宋" w:eastAsia="仿宋" w:cs="仿宋"/>
        </w:rPr>
        <w:t>南京市玄武区城市管理局（机关），南京市玄武区城市管理综合行政执法大队，南京市玄武区停车设施管理中心。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2024年全区城市管理工作，将严格行政执法、加强精细保洁，突出扬尘管控、垃圾分类、环卫设施升级改造等重点任务，高标准完成全年各项目标任务。</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南京市玄武区城市管理局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南京市玄武区城市管理局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27,564.63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80.00</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142.97</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95.00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292.38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23,739.41</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3,404.87</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27,659.63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27,659.63</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27,659.63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27,659.63</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27,659.63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27,659.63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27,564.63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南京市玄武区城市管理局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27,659.63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27,659.63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27,564.63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南京市玄武区城市管理局（机关）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16,222.44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16,222.44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16,222.44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南京市玄武区城市管理综合行政执法大队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9,063.09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9,063.09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8,968.09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南京市玄武区停车设施管理中心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2,374.10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2,374.10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2,374.10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27,659.63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10,228.90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17,430.73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人大事务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死亡抚恤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23,739.41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17,350.73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10,442.78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4,054.10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5,911.10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5,431.10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南京市玄武区城市管理局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27,564.63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27,564.63</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27,564.63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142.97</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292.38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23,644.41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3,404.87</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27,564.63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27,564.63</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27,564.63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10,228.90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9,736.14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492.76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17,335.73</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人大事务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死亡抚恤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23,644.41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6,388.68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17,255.73</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10,347.78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6,388.68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5,902.40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3,959.10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61.06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182.20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5,816.10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5,431.10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3,433.16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3,391.90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13,158.59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13,158.59</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13,158.59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13,158.59</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138.04</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2,442.42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南京市玄武区城市管理局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10,228.90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9,736.14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492.76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9,231.74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9,231.74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1,092.01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1,092.01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3,982.87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3,982.87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2,080.77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492.76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27,564.63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10,228.90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9,736.14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492.76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17,335.73</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人大事务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死亡抚恤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23,644.41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17,255.73</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10,347.78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6,388.68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5,902.40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3,959.10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5,816.10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5,431.10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3,391.90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13,158.59</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138.04</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10,228.90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9,736.14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492.76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9,231.74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9,231.74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1,092.01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1,092.01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3,982.87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3,982.87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2,080.77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962.45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492.76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抚恤金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489.82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489.82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55.68</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75.64</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南京市玄武区城市管理局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382.17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84.14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南京市玄武区城市管理局（机关）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办公楼支出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办公楼支出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南京市玄武区城市管理综合行政执法大队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77.79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制服</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55.68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交通运行维护经费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汽油</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正规化建设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更衣柜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南京市玄武区停车设施管理中心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停车办公经费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停车办公经费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298.03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南京市玄武区城市管理局（机关）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交通运行维护经费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办公楼支出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58.00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南京市玄武区城市管理综合行政执法大队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159.50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邮电费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其他电信和信息传输服务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交通运行维护经费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交通运行维护经费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食堂外包服务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餐饮服务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南京市玄武区停车设施管理中心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78.03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停车设施经费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其他公共设施管理服务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PDA经费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其他公共设施管理服务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南京市玄武区城市管理局2024年度收入、支出预算总计27,659.63万元，与上年相比收、支预算总计各减少196.11万元，减少0.7%。其中：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（一）收入预算总计27,659.63万元。包括：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1．本年收入合计27,659.63万元。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（1）一般公共预算拨款收入27,564.63万元，与上年相比减少226.11万元，减少0.81%。主要原因是厉行节约，减少支出。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（9）其他收入95万元，与上年相比增加95万元（去年预算数为0万元，无法计算增减比率）。主要原因是本年有其他资金使用项目。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2．上年结转结余为0万元。与上年相比减少65万元，减少100%。主要原因是本年无跨年结转项目。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（二）支出预算总计27,659.63万元。包括：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1．本年支出合计27,659.63万元。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（1）一般公共服务支出（类）支出80万元，主要用于完成本年度工作目标。与上年相比增加80万元（去年预算数为0万元，无法计算增减比率）。主要原因是完成本年度工作目标。</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（2）社会保障和就业支出（类）支出142.97万元，主要用于人员工资。与上年相比增加0.48万元，增长0.34%。主要原因是人员基数提高。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（3）卫生健康支出（类）支出292.38万元，主要用于人员工资。与上年预算数相同。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（4）城乡社区支出（类）支出23,739.41万元，主要用于垃圾分类、环卫保洁、行政执法、停车管理。与上年相比减少261.38万元，减少1.09%。主要原因是厉行节约，减少支出。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（5）住房保障支出（类）支出3,404.87万元，主要用于人员工资。与上年相比减少15.21万元，减少0.44%。主要原因是去年有人员变动。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南京市玄武区城市管理局2024年收入预算合计27,659.63万元，包括本年收入27,659.63万元，上年结转结余0万元。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本年一般公共预算收入27,564.63万元，占99.66%；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本年其他收入95万元，占0.34%；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南京市玄武区城市管理局2024年支出预算合计27,659.63万元，其中：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基本支出10,228.9万元，占36.98%；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项目支出17,430.73万元，占63.02%；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南京市玄武区城市管理局2024年度财政拨款收、支总预算27,564.63万元。与上年相比，财政拨款收、支总计各减少291.11万元，减少1.05%。主要原因是厉行节约，减少支出。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南京市玄武区城市管理局2024年财政拨款预算支出27,564.63万元，占本年支出合计的99.66%。与上年相比，财政拨款支出减少291.11万元，减少1.05%。主要原因是厉行节约，减少支出。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人大事务（款）其他人大事务支出（项）支出80万元，与上年相比增加80万元（去年预算数为0万元，无法计算增减比率）。主要原因是完成本年工作任务。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1.行政事业单位养老支出（款）行政单位离退休（项）支出138.16万元，与上年相比增加0.48万元，增长0.35%。主要原因是本年基数提高。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2.抚恤（款）死亡抚恤（项）支出4.81万元，与上年预算数相同。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1.行政事业单位医疗（款）行政单位医疗（项）支出290.18万元，与上年预算数相同。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2.行政事业单位医疗（款）事业单位医疗（项）支出2.2万元，与上年预算数相同。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（四）城乡社区支出（类）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1.城乡社区管理事务（款）行政运行（项）支出916.32万元，与上年相比减少34.21万元，减少3.6%。主要原因是厉行节约，减少支出。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2.城乡社区管理事务（款）一般行政管理事务（项）支出182.2万元，与上年预算数相同。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3.城乡社区管理事务（款）城管执法（项）支出5,816.1万元，与上年相比减少16.21万元，减少0.28%。主要原因是厉行节约，减少支出。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4.城乡社区管理事务（款）其他城乡社区管理事务支出（项）支出3,433.16万元，与上年相比增加1,102.8万元，增长47.32%。主要原因是部分项目支出增加。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5.城乡社区环境卫生（款）城乡社区环境卫生（项）支出13,158.59万元，与上年相比减少736.85万元，减少5.3%。主要原因是厉行节约，减少支出。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6.其他城乡社区支出（款）其他城乡社区支出（项）支出138.04万元，与上年相比减少671.91万元，减少82.96%。主要原因是厉行节约，减少支出。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（五）住房保障支出（类）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1.住房改革支出（款）住房公积金（项）支出962.45万元，与上年相比减少1.35万元，减少0.14%。主要原因是去年有人员退休。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2.住房改革支出（款）提租补贴（项）支出2,442.42万元，与上年相比减少13.86万元，减少0.56%。主要原因是去年有人员退休。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南京市玄武区城市管理局2024年度财政拨款基本支出预算10,228.9万元，其中：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（一）人员经费9,736.14万元。主要包括：基本工资、津贴补贴、奖金、机关事业单位基本养老保险缴费、职业年金缴费、职工基本医疗保险缴费、其他社会保障缴费、住房公积金、退休费、抚恤金。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492.76万元。主要包括：办公费、印刷费、水费、电费、邮电费、物业管理费、差旅费、维修（护）费、租赁费、会议费、培训费、公务接待费、专用材料费、劳务费、委托业务费、工会经费、公务用车运行维护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南京市玄武区城市管理局2024年一般公共预算财政拨款支出预算27,564.63万元，与上年相比减少291.11万元，减少1.05%。主要原因是厉行节约，减少支出。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南京市玄武区城市管理局2024年度一般公共预算财政拨款基本支出预算10,228.9万元，其中：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（一）人员经费9,736.14万元。主要包括：基本工资、津贴补贴、奖金、机关事业单位基本养老保险缴费、职业年金缴费、职工基本医疗保险缴费、其他社会保障缴费、住房公积金、退休费、抚恤金。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492.76万元。主要包括：办公费、印刷费、水费、电费、邮电费、物业管理费、差旅费、维修（护）费、租赁费、会议费、培训费、公务接待费、专用材料费、劳务费、委托业务费、工会经费、公务用车运行维护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一般公共预算拨款安排的“三公”经费支出预算28万元，比上年预算增加2万元，变动原因本年预测三公经费支出项目增加。其中，因公出国（境）费支出0万元，占“三公”经费的0%；公务用车购置及运行维护费支出27万元，占“三公”经费的96.43%；公务接待费支出1万元，占“三公”经费的3.57%。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1．因公出国（境）费预算支出0万元，比上年预算减少1万元，主要原因是因公出国（境）经费由财政部门代为编制安排。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2．公务用车购置及运行维护费预算支出27万元。其中：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（2）公务用车运行维护费预算支出27万元，比上年预算增加4万元，主要原因是公车维护费用提高。</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3．公务接待费预算支出1万元，比上年预算减少1万元，主要原因是厉行节约，减少支出。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南京市玄武区城市管理局2024年度一般公共预算拨款安排的会议费预算支出1.01万元，比上年预算减少1万元，主要原因是厉行节约，减少支出。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南京市玄武区城市管理局2024年度一般公共预算拨款安排的培训费预算支出3.01万元，比上年预算减少2万元，主要原因是厉行节约，减少支出。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南京市玄武区城市管理局2024年国有资本经营预算支出0万元。与上年预算数相同。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2024年本部门一般公共预算机关运行经费预算支出489.82万元，与上年相比增加98.14万元，增长25.06%。主要原因是本年人员增加。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2024年度政府采购支出预算总额382.17万元，其中：拟采购货物支出84.14万元、拟采购工程支出0万元、拟采购服务支出298.03万元。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10辆，其中，副部（省）级及以上领导用车0辆、主要领导干部用车0辆、机要通信用车0辆、应急保障用车0辆、执法执勤用车10辆、特种专业技术用车0辆、离退休干部用车0辆，其他用车0辆；单价50万元（含）以上的通用设备0台（套），单价100万元（含）以上的专用设备1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部门整体支出纳入绩效目标管理，涉及财政性资金17,335.73万元；本部门共23个项目纳入绩效目标管理，涉及财政性资金合计17,335.73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八、一般公共服务支出(类)人大事务(款)其他人大事务支出(项)</w:t>
      </w:r>
      <w:r>
        <w:rPr>
          <w:rFonts w:ascii="仿宋" w:hAnsi="仿宋" w:eastAsia="仿宋" w:cs="仿宋"/>
          <w:b/>
        </w:rPr>
        <w:t>：</w:t>
      </w:r>
      <w:r>
        <w:rPr>
          <w:rFonts w:hint="eastAsia" w:ascii="仿宋" w:hAnsi="仿宋" w:eastAsia="仿宋" w:cs="仿宋"/>
        </w:rPr>
        <w:t>反映除上述项目以外的其他人大事务支出。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十、社会保障和就业支出(类)抚恤(款)死亡抚恤(项)</w:t>
      </w:r>
      <w:r>
        <w:rPr>
          <w:rFonts w:ascii="仿宋" w:hAnsi="仿宋" w:eastAsia="仿宋" w:cs="仿宋"/>
          <w:b/>
        </w:rPr>
        <w:t>：</w:t>
      </w:r>
      <w:r>
        <w:rPr>
          <w:rFonts w:hint="eastAsia" w:ascii="仿宋" w:hAnsi="仿宋" w:eastAsia="仿宋" w:cs="仿宋"/>
        </w:rPr>
        <w:t>反映按规定用于烈士和牺牲、病故人员家属的一次性和定期抚恤金、丧葬补助费以及烈士褒扬金。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十三、城乡社区支出(类)城乡社区管理事务(款)行政运行(项)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十四、城乡社区支出(类)城乡社区管理事务(款)一般行政管理事务(项)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十五、城乡社区支出(类)城乡社区管理事务(款)城管执法(项)</w:t>
      </w:r>
      <w:r>
        <w:rPr>
          <w:rFonts w:ascii="仿宋" w:hAnsi="仿宋" w:eastAsia="仿宋" w:cs="仿宋"/>
          <w:b/>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十六、城乡社区支出(类)城乡社区管理事务(款)其他城乡社区管理事务支出(项)</w:t>
      </w:r>
      <w:r>
        <w:rPr>
          <w:rFonts w:ascii="仿宋" w:hAnsi="仿宋" w:eastAsia="仿宋" w:cs="仿宋"/>
          <w:b/>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十七、城乡社区支出(类)城乡社区环境卫生(款)城乡社区环境卫生(项)</w:t>
      </w:r>
      <w:r>
        <w:rPr>
          <w:rFonts w:ascii="仿宋" w:hAnsi="仿宋" w:eastAsia="仿宋" w:cs="仿宋"/>
          <w:b/>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十八、城乡社区支出(类)其他城乡社区支出(款)其他城乡社区支出(项)</w:t>
      </w:r>
      <w:r>
        <w:rPr>
          <w:rFonts w:ascii="仿宋" w:hAnsi="仿宋" w:eastAsia="仿宋" w:cs="仿宋"/>
          <w:b/>
        </w:rPr>
        <w:t>：</w:t>
      </w:r>
      <w:r>
        <w:rPr>
          <w:rFonts w:hint="eastAsia" w:ascii="仿宋" w:hAnsi="仿宋" w:eastAsia="仿宋" w:cs="仿宋"/>
        </w:rPr>
        <w:t>反映除上述项目以外其他用于城乡社区方面的支出。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南京市玄武区城市管理局</w:t>
    </w:r>
    <w:r>
      <w:t>2024年度部门预算公开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957F9"/>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Office_11.8.2.8721_F1E327BC-269C-435d-A152-05C5408002CA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2024-12-27T08:32:54Z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2052-11.8.2.8721</vt:lpwstr>
  </property>
  <property fmtid="{D5CDD505-2E9C-101B-9397-08002B2CF9AE}" pid="6" name="LastSaved">
    <vt:filetime>2021-04-15T00:00:00Z</vt:filetime>
  </property>
</Properties>
</file>