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eastAsia="方正仿宋_GBK"/>
          <w:sz w:val="32"/>
          <w:szCs w:val="32"/>
        </w:rPr>
      </w:pPr>
    </w:p>
    <w:p>
      <w:pPr>
        <w:keepNext w:val="0"/>
        <w:keepLines w:val="0"/>
        <w:pageBreakBefore w:val="0"/>
        <w:kinsoku/>
        <w:wordWrap/>
        <w:overflowPunct/>
        <w:topLinePunct w:val="0"/>
        <w:bidi w:val="0"/>
        <w:spacing w:line="560" w:lineRule="exact"/>
        <w:jc w:val="center"/>
        <w:textAlignment w:val="auto"/>
        <w:rPr>
          <w:rFonts w:eastAsia="方正仿宋_GBK"/>
          <w:sz w:val="32"/>
          <w:szCs w:val="32"/>
        </w:rPr>
      </w:pPr>
    </w:p>
    <w:p>
      <w:pPr>
        <w:keepNext w:val="0"/>
        <w:keepLines w:val="0"/>
        <w:pageBreakBefore w:val="0"/>
        <w:kinsoku/>
        <w:wordWrap/>
        <w:overflowPunct/>
        <w:topLinePunct w:val="0"/>
        <w:bidi w:val="0"/>
        <w:spacing w:line="560" w:lineRule="exact"/>
        <w:jc w:val="center"/>
        <w:textAlignment w:val="auto"/>
        <w:rPr>
          <w:rFonts w:eastAsia="方正仿宋_GBK"/>
          <w:sz w:val="32"/>
          <w:szCs w:val="32"/>
        </w:rPr>
      </w:pPr>
    </w:p>
    <w:p>
      <w:pPr>
        <w:keepNext w:val="0"/>
        <w:keepLines w:val="0"/>
        <w:pageBreakBefore w:val="0"/>
        <w:kinsoku/>
        <w:wordWrap/>
        <w:overflowPunct/>
        <w:topLinePunct w:val="0"/>
        <w:bidi w:val="0"/>
        <w:spacing w:line="560" w:lineRule="exact"/>
        <w:jc w:val="center"/>
        <w:textAlignment w:val="auto"/>
        <w:rPr>
          <w:rFonts w:eastAsia="方正仿宋_GBK"/>
          <w:sz w:val="32"/>
          <w:szCs w:val="32"/>
        </w:rPr>
      </w:pPr>
    </w:p>
    <w:p>
      <w:pPr>
        <w:keepNext w:val="0"/>
        <w:keepLines w:val="0"/>
        <w:pageBreakBefore w:val="0"/>
        <w:kinsoku/>
        <w:wordWrap/>
        <w:overflowPunct/>
        <w:topLinePunct w:val="0"/>
        <w:bidi w:val="0"/>
        <w:spacing w:line="560" w:lineRule="exact"/>
        <w:jc w:val="center"/>
        <w:textAlignment w:val="auto"/>
        <w:rPr>
          <w:rFonts w:eastAsia="方正仿宋_GBK"/>
          <w:sz w:val="32"/>
          <w:szCs w:val="32"/>
        </w:rPr>
      </w:pPr>
    </w:p>
    <w:p>
      <w:pPr>
        <w:keepNext w:val="0"/>
        <w:keepLines w:val="0"/>
        <w:pageBreakBefore w:val="0"/>
        <w:kinsoku/>
        <w:wordWrap/>
        <w:overflowPunct/>
        <w:topLinePunct w:val="0"/>
        <w:bidi w:val="0"/>
        <w:spacing w:line="560" w:lineRule="exact"/>
        <w:jc w:val="center"/>
        <w:textAlignment w:val="auto"/>
        <w:rPr>
          <w:rFonts w:eastAsia="方正仿宋_GBK"/>
          <w:sz w:val="32"/>
          <w:szCs w:val="32"/>
        </w:rPr>
      </w:pPr>
    </w:p>
    <w:p>
      <w:pPr>
        <w:keepNext w:val="0"/>
        <w:keepLines w:val="0"/>
        <w:pageBreakBefore w:val="0"/>
        <w:kinsoku/>
        <w:wordWrap/>
        <w:overflowPunct/>
        <w:topLinePunct w:val="0"/>
        <w:bidi w:val="0"/>
        <w:spacing w:line="560" w:lineRule="exact"/>
        <w:jc w:val="both"/>
        <w:textAlignment w:val="auto"/>
        <w:rPr>
          <w:rFonts w:eastAsia="方正仿宋_GBK"/>
          <w:sz w:val="32"/>
          <w:szCs w:val="32"/>
        </w:rPr>
      </w:pPr>
    </w:p>
    <w:p>
      <w:pPr>
        <w:keepNext w:val="0"/>
        <w:keepLines w:val="0"/>
        <w:pageBreakBefore w:val="0"/>
        <w:kinsoku/>
        <w:wordWrap/>
        <w:overflowPunct/>
        <w:topLinePunct w:val="0"/>
        <w:bidi w:val="0"/>
        <w:spacing w:line="560" w:lineRule="exact"/>
        <w:jc w:val="center"/>
        <w:textAlignment w:val="auto"/>
        <w:rPr>
          <w:rFonts w:eastAsia="方正仿宋_GBK"/>
          <w:sz w:val="32"/>
          <w:szCs w:val="32"/>
        </w:rPr>
      </w:pPr>
    </w:p>
    <w:p>
      <w:pPr>
        <w:keepNext w:val="0"/>
        <w:keepLines w:val="0"/>
        <w:pageBreakBefore w:val="0"/>
        <w:kinsoku/>
        <w:wordWrap/>
        <w:overflowPunct/>
        <w:topLinePunct w:val="0"/>
        <w:bidi w:val="0"/>
        <w:spacing w:line="560" w:lineRule="exact"/>
        <w:jc w:val="center"/>
        <w:textAlignment w:val="auto"/>
        <w:rPr>
          <w:rFonts w:eastAsia="方正仿宋_GBK"/>
          <w:sz w:val="32"/>
          <w:szCs w:val="32"/>
        </w:rPr>
      </w:pPr>
      <w:r>
        <w:rPr>
          <w:rFonts w:hint="eastAsia" w:eastAsia="方正仿宋_GBK"/>
          <w:sz w:val="32"/>
          <w:szCs w:val="32"/>
        </w:rPr>
        <w:t>玄政规〔</w:t>
      </w:r>
      <w:r>
        <w:rPr>
          <w:rFonts w:eastAsia="方正仿宋_GBK"/>
          <w:sz w:val="32"/>
          <w:szCs w:val="32"/>
        </w:rPr>
        <w:t>2021</w:t>
      </w:r>
      <w:r>
        <w:rPr>
          <w:rFonts w:hint="eastAsia" w:eastAsia="方正仿宋_GBK"/>
          <w:sz w:val="32"/>
          <w:szCs w:val="32"/>
        </w:rPr>
        <w:t>〕</w:t>
      </w:r>
      <w:r>
        <w:rPr>
          <w:rFonts w:eastAsia="方正仿宋_GBK"/>
          <w:sz w:val="32"/>
          <w:szCs w:val="32"/>
        </w:rPr>
        <w:t>1</w:t>
      </w:r>
      <w:r>
        <w:rPr>
          <w:rFonts w:hint="eastAsia" w:eastAsia="方正仿宋_GBK"/>
          <w:sz w:val="32"/>
          <w:szCs w:val="32"/>
        </w:rPr>
        <w:t>号</w:t>
      </w:r>
    </w:p>
    <w:p>
      <w:pPr>
        <w:pStyle w:val="2"/>
        <w:keepNext w:val="0"/>
        <w:keepLines w:val="0"/>
        <w:pageBreakBefore w:val="0"/>
        <w:kinsoku/>
        <w:wordWrap/>
        <w:overflowPunct/>
        <w:topLinePunct w:val="0"/>
        <w:bidi w:val="0"/>
        <w:spacing w:before="11" w:line="560" w:lineRule="exact"/>
        <w:ind w:left="0"/>
        <w:textAlignment w:val="auto"/>
        <w:rPr>
          <w:rFonts w:ascii="Times New Roman" w:hAnsi="Times New Roman"/>
          <w:sz w:val="46"/>
          <w:lang w:eastAsia="zh-CN"/>
        </w:rPr>
      </w:pPr>
    </w:p>
    <w:p>
      <w:pPr>
        <w:pStyle w:val="2"/>
        <w:keepNext w:val="0"/>
        <w:keepLines w:val="0"/>
        <w:pageBreakBefore w:val="0"/>
        <w:kinsoku/>
        <w:wordWrap/>
        <w:overflowPunct/>
        <w:topLinePunct w:val="0"/>
        <w:bidi w:val="0"/>
        <w:spacing w:before="11" w:line="560" w:lineRule="exact"/>
        <w:ind w:left="0"/>
        <w:textAlignment w:val="auto"/>
        <w:rPr>
          <w:rFonts w:ascii="Times New Roman" w:hAnsi="Times New Roman"/>
          <w:sz w:val="46"/>
          <w:lang w:eastAsia="zh-CN"/>
        </w:rPr>
      </w:pPr>
    </w:p>
    <w:p>
      <w:pPr>
        <w:pStyle w:val="11"/>
        <w:keepNext w:val="0"/>
        <w:keepLines w:val="0"/>
        <w:pageBreakBefore w:val="0"/>
        <w:kinsoku/>
        <w:wordWrap/>
        <w:overflowPunct/>
        <w:topLinePunct w:val="0"/>
        <w:bidi w:val="0"/>
        <w:snapToGrid/>
        <w:spacing w:line="560" w:lineRule="exact"/>
        <w:jc w:val="center"/>
        <w:textAlignment w:val="auto"/>
        <w:rPr>
          <w:rFonts w:hint="eastAsia" w:ascii="Times New Roman" w:hAnsi="Times New Roman" w:eastAsia="方正小标宋_GBK"/>
          <w:snapToGrid w:val="0"/>
          <w:kern w:val="0"/>
          <w:sz w:val="44"/>
          <w:szCs w:val="44"/>
        </w:rPr>
      </w:pPr>
      <w:r>
        <w:rPr>
          <w:rFonts w:hint="eastAsia" w:ascii="Times New Roman" w:hAnsi="Times New Roman" w:eastAsia="方正小标宋_GBK"/>
          <w:snapToGrid w:val="0"/>
          <w:kern w:val="0"/>
          <w:sz w:val="44"/>
          <w:szCs w:val="44"/>
        </w:rPr>
        <w:t>关于印发《玄武区残疾居民社会保险</w:t>
      </w:r>
    </w:p>
    <w:p>
      <w:pPr>
        <w:pStyle w:val="11"/>
        <w:keepNext w:val="0"/>
        <w:keepLines w:val="0"/>
        <w:pageBreakBefore w:val="0"/>
        <w:kinsoku/>
        <w:wordWrap/>
        <w:overflowPunct/>
        <w:topLinePunct w:val="0"/>
        <w:bidi w:val="0"/>
        <w:snapToGrid/>
        <w:spacing w:line="560" w:lineRule="exact"/>
        <w:jc w:val="center"/>
        <w:textAlignment w:val="auto"/>
        <w:rPr>
          <w:rFonts w:ascii="Times New Roman" w:hAnsi="Times New Roman" w:eastAsia="方正小标宋_GBK"/>
          <w:snapToGrid w:val="0"/>
          <w:kern w:val="0"/>
          <w:sz w:val="44"/>
          <w:szCs w:val="44"/>
        </w:rPr>
      </w:pPr>
      <w:r>
        <w:rPr>
          <w:rFonts w:hint="eastAsia" w:ascii="Times New Roman" w:hAnsi="Times New Roman" w:eastAsia="方正小标宋_GBK"/>
          <w:snapToGrid w:val="0"/>
          <w:kern w:val="0"/>
          <w:sz w:val="44"/>
          <w:szCs w:val="44"/>
        </w:rPr>
        <w:t>补贴办法》的通知</w:t>
      </w:r>
    </w:p>
    <w:p>
      <w:pPr>
        <w:keepNext w:val="0"/>
        <w:keepLines w:val="0"/>
        <w:pageBreakBefore w:val="0"/>
        <w:kinsoku/>
        <w:wordWrap/>
        <w:overflowPunct/>
        <w:topLinePunct w:val="0"/>
        <w:bidi w:val="0"/>
        <w:spacing w:line="560" w:lineRule="exact"/>
        <w:textAlignment w:val="auto"/>
        <w:rPr>
          <w:rFonts w:eastAsia="方正仿宋_GBK"/>
          <w:sz w:val="32"/>
          <w:szCs w:val="32"/>
        </w:rPr>
      </w:pPr>
    </w:p>
    <w:p>
      <w:pPr>
        <w:pStyle w:val="2"/>
        <w:keepNext w:val="0"/>
        <w:keepLines w:val="0"/>
        <w:pageBreakBefore w:val="0"/>
        <w:kinsoku/>
        <w:wordWrap/>
        <w:overflowPunct/>
        <w:topLinePunct w:val="0"/>
        <w:bidi w:val="0"/>
        <w:spacing w:line="560" w:lineRule="exact"/>
        <w:ind w:left="0"/>
        <w:textAlignment w:val="auto"/>
        <w:rPr>
          <w:rFonts w:ascii="Times New Roman" w:hAnsi="Times New Roman"/>
          <w:lang w:eastAsia="zh-CN"/>
        </w:rPr>
      </w:pPr>
      <w:r>
        <w:rPr>
          <w:rFonts w:hint="eastAsia" w:ascii="Times New Roman" w:hAnsi="Times New Roman"/>
          <w:lang w:eastAsia="zh-CN"/>
        </w:rPr>
        <w:t>各街道办事处，各委办局，各直属单位：</w:t>
      </w:r>
    </w:p>
    <w:p>
      <w:pPr>
        <w:pStyle w:val="2"/>
        <w:keepNext w:val="0"/>
        <w:keepLines w:val="0"/>
        <w:pageBreakBefore w:val="0"/>
        <w:kinsoku/>
        <w:wordWrap/>
        <w:overflowPunct/>
        <w:topLinePunct w:val="0"/>
        <w:bidi w:val="0"/>
        <w:spacing w:line="560" w:lineRule="exact"/>
        <w:ind w:left="0"/>
        <w:textAlignment w:val="auto"/>
        <w:rPr>
          <w:rFonts w:ascii="Times New Roman" w:hAnsi="Times New Roman"/>
          <w:lang w:eastAsia="zh-CN"/>
        </w:rPr>
      </w:pPr>
      <w:r>
        <w:rPr>
          <w:rFonts w:ascii="Times New Roman" w:hAnsi="Times New Roman"/>
          <w:lang w:eastAsia="zh-CN"/>
        </w:rPr>
        <w:t xml:space="preserve">    </w:t>
      </w:r>
      <w:r>
        <w:rPr>
          <w:rFonts w:hint="eastAsia" w:ascii="Times New Roman" w:hAnsi="Times New Roman"/>
          <w:lang w:eastAsia="zh-CN"/>
        </w:rPr>
        <w:t>现将《</w:t>
      </w:r>
      <w:r>
        <w:rPr>
          <w:rFonts w:hint="eastAsia" w:ascii="Times New Roman" w:hAnsi="Times New Roman" w:cs="Times New Roman"/>
          <w:lang w:eastAsia="zh-CN"/>
        </w:rPr>
        <w:t>玄武区残疾居民社会保险补贴办法</w:t>
      </w:r>
      <w:r>
        <w:rPr>
          <w:rFonts w:hint="eastAsia" w:ascii="Times New Roman" w:hAnsi="Times New Roman"/>
          <w:lang w:eastAsia="zh-CN"/>
        </w:rPr>
        <w:t>》印发给你们，请按要求严格贯彻执行。</w:t>
      </w:r>
    </w:p>
    <w:p>
      <w:pPr>
        <w:pStyle w:val="2"/>
        <w:keepNext w:val="0"/>
        <w:keepLines w:val="0"/>
        <w:pageBreakBefore w:val="0"/>
        <w:kinsoku/>
        <w:wordWrap/>
        <w:overflowPunct/>
        <w:topLinePunct w:val="0"/>
        <w:bidi w:val="0"/>
        <w:spacing w:line="560" w:lineRule="exact"/>
        <w:ind w:left="0"/>
        <w:textAlignment w:val="auto"/>
        <w:rPr>
          <w:rFonts w:ascii="Times New Roman" w:hAnsi="Times New Roman"/>
          <w:sz w:val="36"/>
          <w:lang w:eastAsia="zh-CN"/>
        </w:rPr>
      </w:pPr>
    </w:p>
    <w:p>
      <w:pPr>
        <w:pStyle w:val="2"/>
        <w:keepNext w:val="0"/>
        <w:keepLines w:val="0"/>
        <w:pageBreakBefore w:val="0"/>
        <w:kinsoku/>
        <w:wordWrap/>
        <w:overflowPunct/>
        <w:topLinePunct w:val="0"/>
        <w:bidi w:val="0"/>
        <w:spacing w:line="560" w:lineRule="exact"/>
        <w:ind w:left="0" w:right="95"/>
        <w:jc w:val="right"/>
        <w:textAlignment w:val="auto"/>
        <w:rPr>
          <w:rFonts w:ascii="Times New Roman" w:hAnsi="Times New Roman"/>
          <w:sz w:val="33"/>
          <w:lang w:eastAsia="zh-CN"/>
        </w:rPr>
      </w:pPr>
    </w:p>
    <w:p>
      <w:pPr>
        <w:pStyle w:val="2"/>
        <w:keepNext w:val="0"/>
        <w:keepLines w:val="0"/>
        <w:pageBreakBefore w:val="0"/>
        <w:kinsoku/>
        <w:wordWrap/>
        <w:overflowPunct/>
        <w:topLinePunct w:val="0"/>
        <w:bidi w:val="0"/>
        <w:spacing w:line="560" w:lineRule="exact"/>
        <w:ind w:left="0" w:right="95"/>
        <w:jc w:val="right"/>
        <w:textAlignment w:val="auto"/>
        <w:rPr>
          <w:rFonts w:ascii="Times New Roman" w:hAnsi="Times New Roman"/>
          <w:lang w:eastAsia="zh-CN"/>
        </w:rPr>
      </w:pPr>
      <w:r>
        <w:rPr>
          <w:rFonts w:hint="eastAsia" w:ascii="Times New Roman" w:hAnsi="Times New Roman"/>
          <w:lang w:eastAsia="zh-CN"/>
        </w:rPr>
        <w:t>南京市玄武区人民政府</w:t>
      </w:r>
    </w:p>
    <w:p>
      <w:pPr>
        <w:pStyle w:val="2"/>
        <w:keepNext w:val="0"/>
        <w:keepLines w:val="0"/>
        <w:pageBreakBefore w:val="0"/>
        <w:kinsoku/>
        <w:wordWrap/>
        <w:overflowPunct/>
        <w:topLinePunct w:val="0"/>
        <w:bidi w:val="0"/>
        <w:spacing w:before="44" w:line="560" w:lineRule="exact"/>
        <w:ind w:left="0" w:right="813"/>
        <w:jc w:val="right"/>
        <w:textAlignment w:val="auto"/>
        <w:rPr>
          <w:rFonts w:ascii="方正小标宋简体" w:eastAsia="方正小标宋简体"/>
          <w:bCs/>
          <w:sz w:val="44"/>
          <w:szCs w:val="44"/>
        </w:rPr>
      </w:pPr>
      <w:r>
        <w:rPr>
          <w:rFonts w:ascii="Times New Roman" w:hAnsi="Times New Roman" w:eastAsiaTheme="minorEastAsia"/>
          <w:lang w:eastAsia="zh-CN"/>
        </w:rPr>
        <w:t xml:space="preserve">     </w:t>
      </w:r>
      <w:r>
        <w:rPr>
          <w:rFonts w:ascii="Times New Roman" w:hAnsi="Times New Roman" w:eastAsia="Times New Roman"/>
          <w:lang w:eastAsia="zh-CN"/>
        </w:rPr>
        <w:t>20</w:t>
      </w:r>
      <w:r>
        <w:rPr>
          <w:rFonts w:ascii="Times New Roman" w:hAnsi="Times New Roman" w:eastAsiaTheme="minorEastAsia"/>
          <w:lang w:eastAsia="zh-CN"/>
        </w:rPr>
        <w:t>21</w:t>
      </w:r>
      <w:r>
        <w:rPr>
          <w:rFonts w:hint="eastAsia" w:ascii="Times New Roman" w:hAnsi="Times New Roman"/>
          <w:lang w:eastAsia="zh-CN"/>
        </w:rPr>
        <w:t>年</w:t>
      </w:r>
      <w:r>
        <w:rPr>
          <w:rFonts w:hint="eastAsia" w:ascii="Times New Roman" w:hAnsi="Times New Roman" w:eastAsiaTheme="minorEastAsia"/>
          <w:lang w:val="en-US" w:eastAsia="zh-CN"/>
        </w:rPr>
        <w:t>1</w:t>
      </w:r>
      <w:r>
        <w:rPr>
          <w:rFonts w:hint="eastAsia" w:ascii="Times New Roman" w:hAnsi="Times New Roman"/>
          <w:lang w:eastAsia="zh-CN"/>
        </w:rPr>
        <w:t>月</w:t>
      </w:r>
      <w:r>
        <w:rPr>
          <w:rFonts w:hint="eastAsia" w:ascii="Times New Roman" w:hAnsi="Times New Roman" w:eastAsiaTheme="minorEastAsia"/>
          <w:lang w:val="en-US" w:eastAsia="zh-CN"/>
        </w:rPr>
        <w:t>7</w:t>
      </w:r>
      <w:r>
        <w:rPr>
          <w:rFonts w:hint="eastAsia" w:ascii="Times New Roman" w:hAnsi="Times New Roman"/>
          <w:lang w:eastAsia="zh-CN"/>
        </w:rPr>
        <w:t>日</w:t>
      </w:r>
    </w:p>
    <w:p>
      <w:pPr>
        <w:keepNext w:val="0"/>
        <w:keepLines w:val="0"/>
        <w:pageBreakBefore w:val="0"/>
        <w:widowControl/>
        <w:kinsoku/>
        <w:wordWrap/>
        <w:overflowPunct/>
        <w:topLinePunct w:val="0"/>
        <w:bidi w:val="0"/>
        <w:spacing w:line="560" w:lineRule="exact"/>
        <w:jc w:val="center"/>
        <w:textAlignment w:val="auto"/>
        <w:rPr>
          <w:rFonts w:hint="eastAsia" w:ascii="方正小标宋简体" w:eastAsia="方正小标宋简体"/>
          <w:bCs/>
          <w:sz w:val="44"/>
          <w:szCs w:val="44"/>
        </w:rPr>
      </w:pPr>
    </w:p>
    <w:p>
      <w:pPr>
        <w:keepNext w:val="0"/>
        <w:keepLines w:val="0"/>
        <w:pageBreakBefore w:val="0"/>
        <w:widowControl/>
        <w:kinsoku/>
        <w:wordWrap/>
        <w:overflowPunct/>
        <w:topLinePunct w:val="0"/>
        <w:bidi w:val="0"/>
        <w:spacing w:line="56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玄武区残疾居民社会保险补贴办法</w:t>
      </w:r>
    </w:p>
    <w:p>
      <w:pPr>
        <w:keepNext w:val="0"/>
        <w:keepLines w:val="0"/>
        <w:pageBreakBefore w:val="0"/>
        <w:widowControl/>
        <w:kinsoku/>
        <w:wordWrap/>
        <w:overflowPunct/>
        <w:topLinePunct w:val="0"/>
        <w:bidi w:val="0"/>
        <w:spacing w:line="560" w:lineRule="exact"/>
        <w:ind w:firstLine="640" w:firstLineChars="200"/>
        <w:textAlignment w:val="auto"/>
        <w:rPr>
          <w:rFonts w:eastAsia="方正仿宋_GBK"/>
          <w:sz w:val="32"/>
          <w:szCs w:val="32"/>
        </w:rPr>
      </w:pPr>
    </w:p>
    <w:p>
      <w:pPr>
        <w:keepNext w:val="0"/>
        <w:keepLines w:val="0"/>
        <w:pageBreakBefore w:val="0"/>
        <w:widowControl/>
        <w:kinsoku/>
        <w:wordWrap/>
        <w:overflowPunct/>
        <w:topLinePunct w:val="0"/>
        <w:bidi w:val="0"/>
        <w:spacing w:line="560" w:lineRule="exact"/>
        <w:ind w:firstLine="640" w:firstLineChars="200"/>
        <w:textAlignment w:val="auto"/>
        <w:rPr>
          <w:rFonts w:eastAsia="方正仿宋_GBK"/>
          <w:sz w:val="32"/>
          <w:szCs w:val="32"/>
        </w:rPr>
      </w:pPr>
      <w:r>
        <w:rPr>
          <w:rFonts w:hint="eastAsia" w:eastAsia="方正仿宋_GBK"/>
          <w:sz w:val="32"/>
          <w:szCs w:val="32"/>
        </w:rPr>
        <w:t>第一条</w:t>
      </w:r>
      <w:r>
        <w:rPr>
          <w:rFonts w:eastAsia="方正仿宋_GBK"/>
          <w:sz w:val="32"/>
          <w:szCs w:val="32"/>
        </w:rPr>
        <w:t xml:space="preserve">  为进一步</w:t>
      </w:r>
      <w:r>
        <w:rPr>
          <w:rFonts w:hint="eastAsia" w:eastAsia="方正仿宋_GBK"/>
          <w:sz w:val="32"/>
          <w:szCs w:val="32"/>
        </w:rPr>
        <w:t>完善全区</w:t>
      </w:r>
      <w:r>
        <w:rPr>
          <w:rFonts w:eastAsia="方正仿宋_GBK"/>
          <w:sz w:val="32"/>
          <w:szCs w:val="32"/>
        </w:rPr>
        <w:t>残疾</w:t>
      </w:r>
      <w:r>
        <w:rPr>
          <w:rFonts w:hint="eastAsia" w:eastAsia="方正仿宋_GBK"/>
          <w:sz w:val="32"/>
          <w:szCs w:val="32"/>
        </w:rPr>
        <w:t>人</w:t>
      </w:r>
      <w:r>
        <w:rPr>
          <w:rFonts w:eastAsia="方正仿宋_GBK"/>
          <w:sz w:val="32"/>
          <w:szCs w:val="32"/>
        </w:rPr>
        <w:t>社会保障体系和服务体系建设，</w:t>
      </w:r>
      <w:r>
        <w:rPr>
          <w:rFonts w:hint="eastAsia" w:eastAsia="方正仿宋_GBK"/>
          <w:sz w:val="32"/>
          <w:szCs w:val="32"/>
        </w:rPr>
        <w:t>保障残疾居民共享社会物质文化成果，</w:t>
      </w:r>
      <w:r>
        <w:rPr>
          <w:rFonts w:eastAsia="方正仿宋_GBK"/>
          <w:sz w:val="32"/>
          <w:szCs w:val="32"/>
        </w:rPr>
        <w:t>促进社会和谐</w:t>
      </w:r>
      <w:r>
        <w:rPr>
          <w:rFonts w:hint="eastAsia" w:eastAsia="方正仿宋_GBK"/>
          <w:sz w:val="32"/>
          <w:szCs w:val="32"/>
        </w:rPr>
        <w:t>健康</w:t>
      </w:r>
      <w:r>
        <w:rPr>
          <w:rFonts w:eastAsia="方正仿宋_GBK"/>
          <w:sz w:val="32"/>
          <w:szCs w:val="32"/>
        </w:rPr>
        <w:t>发展，根据《中华人民共和国残疾人保障法》</w:t>
      </w:r>
      <w:r>
        <w:rPr>
          <w:rFonts w:hint="eastAsia" w:eastAsia="方正仿宋_GBK"/>
          <w:sz w:val="32"/>
          <w:szCs w:val="32"/>
        </w:rPr>
        <w:t>、</w:t>
      </w:r>
      <w:r>
        <w:rPr>
          <w:rFonts w:eastAsia="方正仿宋_GBK"/>
          <w:sz w:val="32"/>
          <w:szCs w:val="32"/>
        </w:rPr>
        <w:t>《中国残疾人事业“十</w:t>
      </w:r>
      <w:r>
        <w:rPr>
          <w:rFonts w:hint="eastAsia" w:eastAsia="方正仿宋_GBK"/>
          <w:sz w:val="32"/>
          <w:szCs w:val="32"/>
        </w:rPr>
        <w:t>三</w:t>
      </w:r>
      <w:r>
        <w:rPr>
          <w:rFonts w:eastAsia="方正仿宋_GBK"/>
          <w:sz w:val="32"/>
          <w:szCs w:val="32"/>
        </w:rPr>
        <w:t>五”发展纲要》</w:t>
      </w:r>
      <w:r>
        <w:rPr>
          <w:rFonts w:hint="eastAsia" w:eastAsia="方正仿宋_GBK"/>
          <w:sz w:val="32"/>
          <w:szCs w:val="32"/>
        </w:rPr>
        <w:t>和</w:t>
      </w:r>
      <w:r>
        <w:rPr>
          <w:rFonts w:eastAsia="方正仿宋_GBK"/>
          <w:sz w:val="32"/>
          <w:szCs w:val="32"/>
        </w:rPr>
        <w:t>《南京市残疾人保障实施办法》</w:t>
      </w:r>
      <w:r>
        <w:rPr>
          <w:rFonts w:hint="eastAsia" w:eastAsia="方正仿宋_GBK"/>
          <w:sz w:val="32"/>
          <w:szCs w:val="32"/>
        </w:rPr>
        <w:t>有关精神</w:t>
      </w:r>
      <w:r>
        <w:rPr>
          <w:rFonts w:eastAsia="方正仿宋_GBK"/>
          <w:sz w:val="32"/>
          <w:szCs w:val="32"/>
        </w:rPr>
        <w:t>，结合本区实际，制定本办法。</w:t>
      </w:r>
    </w:p>
    <w:p>
      <w:pPr>
        <w:keepNext w:val="0"/>
        <w:keepLines w:val="0"/>
        <w:pageBreakBefore w:val="0"/>
        <w:widowControl/>
        <w:kinsoku/>
        <w:wordWrap/>
        <w:overflowPunct/>
        <w:topLinePunct w:val="0"/>
        <w:bidi w:val="0"/>
        <w:spacing w:line="560" w:lineRule="exact"/>
        <w:ind w:firstLine="640" w:firstLineChars="200"/>
        <w:textAlignment w:val="auto"/>
        <w:rPr>
          <w:rFonts w:eastAsia="方正仿宋_GBK"/>
          <w:sz w:val="32"/>
          <w:szCs w:val="32"/>
        </w:rPr>
      </w:pPr>
      <w:r>
        <w:rPr>
          <w:rFonts w:eastAsia="方正仿宋_GBK"/>
          <w:sz w:val="32"/>
          <w:szCs w:val="32"/>
        </w:rPr>
        <w:t>第二条  具有本区户籍，并持有第二代残疾人证</w:t>
      </w:r>
      <w:r>
        <w:rPr>
          <w:rFonts w:hint="eastAsia" w:eastAsia="方正仿宋_GBK"/>
          <w:sz w:val="32"/>
          <w:szCs w:val="32"/>
        </w:rPr>
        <w:t>，未进入南京市城镇职工、机关事业单位和征地保障体系的残疾人员，</w:t>
      </w:r>
      <w:r>
        <w:rPr>
          <w:rFonts w:eastAsia="方正仿宋_GBK"/>
          <w:sz w:val="32"/>
          <w:szCs w:val="32"/>
        </w:rPr>
        <w:t>依照相关规定和程序，适用本办法。</w:t>
      </w:r>
    </w:p>
    <w:p>
      <w:pPr>
        <w:keepNext w:val="0"/>
        <w:keepLines w:val="0"/>
        <w:pageBreakBefore w:val="0"/>
        <w:widowControl/>
        <w:kinsoku/>
        <w:wordWrap/>
        <w:overflowPunct/>
        <w:topLinePunct w:val="0"/>
        <w:bidi w:val="0"/>
        <w:spacing w:line="560" w:lineRule="exact"/>
        <w:ind w:firstLine="640" w:firstLineChars="200"/>
        <w:textAlignment w:val="auto"/>
        <w:rPr>
          <w:rFonts w:eastAsia="方正仿宋_GBK"/>
          <w:sz w:val="32"/>
          <w:szCs w:val="32"/>
        </w:rPr>
      </w:pPr>
      <w:r>
        <w:rPr>
          <w:rFonts w:eastAsia="方正仿宋_GBK"/>
          <w:sz w:val="32"/>
          <w:szCs w:val="32"/>
        </w:rPr>
        <w:t>第三条  区</w:t>
      </w:r>
      <w:r>
        <w:rPr>
          <w:rFonts w:hint="eastAsia" w:eastAsia="方正仿宋_GBK"/>
          <w:sz w:val="32"/>
          <w:szCs w:val="32"/>
        </w:rPr>
        <w:t>残联</w:t>
      </w:r>
      <w:r>
        <w:rPr>
          <w:rFonts w:eastAsia="方正仿宋_GBK"/>
          <w:sz w:val="32"/>
          <w:szCs w:val="32"/>
        </w:rPr>
        <w:t>、人社局、财政局</w:t>
      </w:r>
      <w:r>
        <w:rPr>
          <w:rFonts w:hint="eastAsia" w:eastAsia="方正仿宋_GBK"/>
          <w:sz w:val="32"/>
          <w:szCs w:val="32"/>
        </w:rPr>
        <w:t>、各街道办事处</w:t>
      </w:r>
      <w:r>
        <w:rPr>
          <w:rFonts w:eastAsia="方正仿宋_GBK"/>
          <w:sz w:val="32"/>
          <w:szCs w:val="32"/>
        </w:rPr>
        <w:t>共同负责</w:t>
      </w:r>
      <w:r>
        <w:rPr>
          <w:rFonts w:hint="eastAsia" w:eastAsia="方正仿宋_GBK"/>
          <w:sz w:val="32"/>
          <w:szCs w:val="32"/>
        </w:rPr>
        <w:t>残疾居民</w:t>
      </w:r>
      <w:r>
        <w:rPr>
          <w:rFonts w:eastAsia="方正仿宋_GBK"/>
          <w:sz w:val="32"/>
          <w:szCs w:val="32"/>
        </w:rPr>
        <w:t>参保工作</w:t>
      </w:r>
      <w:r>
        <w:rPr>
          <w:rFonts w:hint="eastAsia" w:eastAsia="方正仿宋_GBK"/>
          <w:sz w:val="32"/>
          <w:szCs w:val="32"/>
        </w:rPr>
        <w:t>，其中区残联负责</w:t>
      </w:r>
      <w:r>
        <w:rPr>
          <w:rFonts w:eastAsia="方正仿宋_GBK"/>
          <w:sz w:val="32"/>
          <w:szCs w:val="32"/>
        </w:rPr>
        <w:t>残疾</w:t>
      </w:r>
      <w:r>
        <w:rPr>
          <w:rFonts w:hint="eastAsia" w:eastAsia="方正仿宋_GBK"/>
          <w:sz w:val="32"/>
          <w:szCs w:val="32"/>
        </w:rPr>
        <w:t>居民</w:t>
      </w:r>
      <w:r>
        <w:rPr>
          <w:rFonts w:eastAsia="方正仿宋_GBK"/>
          <w:sz w:val="32"/>
          <w:szCs w:val="32"/>
        </w:rPr>
        <w:t>参保</w:t>
      </w:r>
      <w:r>
        <w:rPr>
          <w:rFonts w:hint="eastAsia" w:eastAsia="方正仿宋_GBK"/>
          <w:sz w:val="32"/>
          <w:szCs w:val="32"/>
        </w:rPr>
        <w:t>工作总体协调，区人社局具体承办残疾居民参保工作，区财政局负责做好资金划拨。</w:t>
      </w:r>
    </w:p>
    <w:p>
      <w:pPr>
        <w:keepNext w:val="0"/>
        <w:keepLines w:val="0"/>
        <w:pageBreakBefore w:val="0"/>
        <w:widowControl/>
        <w:kinsoku/>
        <w:wordWrap/>
        <w:overflowPunct/>
        <w:topLinePunct w:val="0"/>
        <w:bidi w:val="0"/>
        <w:spacing w:line="560" w:lineRule="exact"/>
        <w:ind w:firstLine="640" w:firstLineChars="200"/>
        <w:textAlignment w:val="auto"/>
        <w:rPr>
          <w:rFonts w:eastAsia="方正仿宋_GBK"/>
          <w:sz w:val="32"/>
          <w:szCs w:val="32"/>
        </w:rPr>
      </w:pPr>
      <w:r>
        <w:rPr>
          <w:rFonts w:eastAsia="方正仿宋_GBK"/>
          <w:sz w:val="32"/>
          <w:szCs w:val="32"/>
        </w:rPr>
        <w:t>区政府有关部门在各自职责范围内，协助做好残疾人参保</w:t>
      </w:r>
      <w:r>
        <w:rPr>
          <w:rFonts w:hint="eastAsia" w:eastAsia="方正仿宋_GBK"/>
          <w:sz w:val="32"/>
          <w:szCs w:val="32"/>
        </w:rPr>
        <w:t>有关</w:t>
      </w:r>
      <w:r>
        <w:rPr>
          <w:rFonts w:eastAsia="方正仿宋_GBK"/>
          <w:sz w:val="32"/>
          <w:szCs w:val="32"/>
        </w:rPr>
        <w:t>工作。</w:t>
      </w:r>
    </w:p>
    <w:p>
      <w:pPr>
        <w:keepNext w:val="0"/>
        <w:keepLines w:val="0"/>
        <w:pageBreakBefore w:val="0"/>
        <w:widowControl/>
        <w:kinsoku/>
        <w:wordWrap/>
        <w:overflowPunct/>
        <w:topLinePunct w:val="0"/>
        <w:bidi w:val="0"/>
        <w:spacing w:line="560" w:lineRule="exact"/>
        <w:ind w:firstLine="640" w:firstLineChars="200"/>
        <w:textAlignment w:val="auto"/>
        <w:rPr>
          <w:rFonts w:eastAsia="方正仿宋_GBK"/>
          <w:sz w:val="32"/>
          <w:szCs w:val="32"/>
        </w:rPr>
      </w:pPr>
      <w:r>
        <w:rPr>
          <w:rFonts w:eastAsia="方正仿宋_GBK"/>
          <w:sz w:val="32"/>
          <w:szCs w:val="32"/>
        </w:rPr>
        <w:t>第四条</w:t>
      </w:r>
      <w:r>
        <w:rPr>
          <w:rFonts w:hint="eastAsia" w:eastAsia="方正仿宋_GBK"/>
          <w:sz w:val="32"/>
          <w:szCs w:val="32"/>
        </w:rPr>
        <w:t xml:space="preserve">  参保险种为：</w:t>
      </w:r>
      <w:r>
        <w:rPr>
          <w:rFonts w:eastAsia="方正仿宋_GBK"/>
          <w:sz w:val="32"/>
          <w:szCs w:val="32"/>
        </w:rPr>
        <w:t>城乡居民基本养老保险</w:t>
      </w:r>
      <w:r>
        <w:rPr>
          <w:rFonts w:hint="eastAsia" w:eastAsia="方正仿宋_GBK"/>
          <w:sz w:val="32"/>
          <w:szCs w:val="32"/>
        </w:rPr>
        <w:t>、</w:t>
      </w:r>
      <w:r>
        <w:rPr>
          <w:rFonts w:eastAsia="方正仿宋_GBK"/>
          <w:sz w:val="32"/>
          <w:szCs w:val="32"/>
        </w:rPr>
        <w:t>城镇居民基本医疗保险</w:t>
      </w:r>
      <w:r>
        <w:rPr>
          <w:rFonts w:hint="eastAsia" w:eastAsia="方正仿宋_GBK"/>
          <w:sz w:val="32"/>
          <w:szCs w:val="32"/>
        </w:rPr>
        <w:t>。</w:t>
      </w:r>
    </w:p>
    <w:p>
      <w:pPr>
        <w:keepNext w:val="0"/>
        <w:keepLines w:val="0"/>
        <w:pageBreakBefore w:val="0"/>
        <w:widowControl/>
        <w:kinsoku/>
        <w:wordWrap/>
        <w:overflowPunct/>
        <w:topLinePunct w:val="0"/>
        <w:bidi w:val="0"/>
        <w:spacing w:line="560" w:lineRule="exact"/>
        <w:ind w:firstLine="640" w:firstLineChars="200"/>
        <w:textAlignment w:val="auto"/>
        <w:rPr>
          <w:rFonts w:eastAsia="方正仿宋_GBK"/>
          <w:sz w:val="32"/>
          <w:szCs w:val="32"/>
        </w:rPr>
      </w:pPr>
      <w:r>
        <w:rPr>
          <w:rFonts w:eastAsia="方正仿宋_GBK"/>
          <w:sz w:val="32"/>
          <w:szCs w:val="32"/>
        </w:rPr>
        <w:t>南京市城乡居民基本养老保险，</w:t>
      </w:r>
      <w:r>
        <w:rPr>
          <w:rFonts w:hint="eastAsia" w:eastAsia="方正仿宋_GBK"/>
          <w:sz w:val="32"/>
          <w:szCs w:val="32"/>
        </w:rPr>
        <w:t>须年满十六周岁未满六十周岁（不含在校学生）；</w:t>
      </w:r>
      <w:r>
        <w:rPr>
          <w:rFonts w:eastAsia="方正仿宋_GBK"/>
          <w:sz w:val="32"/>
          <w:szCs w:val="32"/>
        </w:rPr>
        <w:t>南京市城镇职工基本养老保险</w:t>
      </w:r>
      <w:r>
        <w:rPr>
          <w:rFonts w:hint="eastAsia" w:eastAsia="方正仿宋_GBK"/>
          <w:sz w:val="32"/>
          <w:szCs w:val="32"/>
        </w:rPr>
        <w:t>中</w:t>
      </w:r>
      <w:r>
        <w:rPr>
          <w:rFonts w:eastAsia="方正仿宋_GBK"/>
          <w:sz w:val="32"/>
          <w:szCs w:val="32"/>
        </w:rPr>
        <w:t>个人灵活就业</w:t>
      </w:r>
      <w:r>
        <w:rPr>
          <w:rFonts w:hint="eastAsia" w:eastAsia="方正仿宋_GBK"/>
          <w:sz w:val="32"/>
          <w:szCs w:val="32"/>
        </w:rPr>
        <w:t>的参保</w:t>
      </w:r>
      <w:r>
        <w:rPr>
          <w:rFonts w:eastAsia="方正仿宋_GBK"/>
          <w:sz w:val="32"/>
          <w:szCs w:val="32"/>
        </w:rPr>
        <w:t>人员交纳保险的费用参照居民基本养老保险补贴</w:t>
      </w:r>
      <w:r>
        <w:rPr>
          <w:rFonts w:hint="eastAsia" w:eastAsia="方正仿宋_GBK"/>
          <w:sz w:val="32"/>
          <w:szCs w:val="32"/>
        </w:rPr>
        <w:t>标准</w:t>
      </w:r>
      <w:r>
        <w:rPr>
          <w:rFonts w:eastAsia="方正仿宋_GBK"/>
          <w:sz w:val="32"/>
          <w:szCs w:val="32"/>
        </w:rPr>
        <w:t>，</w:t>
      </w:r>
      <w:r>
        <w:rPr>
          <w:rFonts w:hint="eastAsia" w:eastAsia="方正仿宋_GBK"/>
          <w:sz w:val="32"/>
          <w:szCs w:val="32"/>
        </w:rPr>
        <w:t>缴费不满一年的按实际缴费月份测算进行补贴。</w:t>
      </w:r>
    </w:p>
    <w:p>
      <w:pPr>
        <w:keepNext w:val="0"/>
        <w:keepLines w:val="0"/>
        <w:pageBreakBefore w:val="0"/>
        <w:kinsoku/>
        <w:wordWrap/>
        <w:overflowPunct/>
        <w:topLinePunct w:val="0"/>
        <w:bidi w:val="0"/>
        <w:spacing w:line="560" w:lineRule="exact"/>
        <w:ind w:firstLine="630"/>
        <w:textAlignment w:val="auto"/>
        <w:rPr>
          <w:rFonts w:eastAsia="方正仿宋_GBK"/>
          <w:sz w:val="32"/>
          <w:szCs w:val="32"/>
        </w:rPr>
      </w:pPr>
      <w:r>
        <w:rPr>
          <w:rFonts w:eastAsia="方正仿宋_GBK"/>
          <w:sz w:val="32"/>
          <w:szCs w:val="32"/>
        </w:rPr>
        <w:t>第</w:t>
      </w:r>
      <w:r>
        <w:rPr>
          <w:rFonts w:hint="eastAsia" w:eastAsia="方正仿宋_GBK"/>
          <w:sz w:val="32"/>
          <w:szCs w:val="32"/>
        </w:rPr>
        <w:t>五</w:t>
      </w:r>
      <w:r>
        <w:rPr>
          <w:rFonts w:eastAsia="方正仿宋_GBK"/>
          <w:sz w:val="32"/>
          <w:szCs w:val="32"/>
        </w:rPr>
        <w:t xml:space="preserve">条 </w:t>
      </w:r>
      <w:r>
        <w:rPr>
          <w:rFonts w:eastAsia="方正仿宋_GBK"/>
          <w:b/>
          <w:sz w:val="32"/>
          <w:szCs w:val="32"/>
        </w:rPr>
        <w:t xml:space="preserve"> </w:t>
      </w:r>
      <w:r>
        <w:rPr>
          <w:rFonts w:eastAsia="方正仿宋_GBK"/>
          <w:sz w:val="32"/>
          <w:szCs w:val="32"/>
        </w:rPr>
        <w:t>符合条件的残疾居民应每年</w:t>
      </w:r>
      <w:r>
        <w:rPr>
          <w:rFonts w:hint="eastAsia" w:eastAsia="方正仿宋_GBK"/>
          <w:sz w:val="32"/>
          <w:szCs w:val="32"/>
        </w:rPr>
        <w:t>十二</w:t>
      </w:r>
      <w:r>
        <w:rPr>
          <w:rFonts w:eastAsia="方正仿宋_GBK"/>
          <w:sz w:val="32"/>
          <w:szCs w:val="32"/>
        </w:rPr>
        <w:t>月底前向户籍所在地社区提出</w:t>
      </w:r>
      <w:r>
        <w:rPr>
          <w:rFonts w:hint="eastAsia" w:eastAsia="方正仿宋_GBK"/>
          <w:sz w:val="32"/>
          <w:szCs w:val="32"/>
        </w:rPr>
        <w:t>参保</w:t>
      </w:r>
      <w:r>
        <w:rPr>
          <w:rFonts w:eastAsia="方正仿宋_GBK"/>
          <w:sz w:val="32"/>
          <w:szCs w:val="32"/>
        </w:rPr>
        <w:t>补贴申请，</w:t>
      </w:r>
      <w:r>
        <w:rPr>
          <w:rFonts w:hint="eastAsia" w:eastAsia="方正仿宋_GBK"/>
          <w:sz w:val="32"/>
          <w:szCs w:val="32"/>
        </w:rPr>
        <w:t>并经街道办事处确认，</w:t>
      </w:r>
      <w:r>
        <w:rPr>
          <w:rFonts w:eastAsia="方正仿宋_GBK"/>
          <w:sz w:val="32"/>
          <w:szCs w:val="32"/>
        </w:rPr>
        <w:t>形成发放名册。</w:t>
      </w:r>
    </w:p>
    <w:p>
      <w:pPr>
        <w:keepNext w:val="0"/>
        <w:keepLines w:val="0"/>
        <w:pageBreakBefore w:val="0"/>
        <w:kinsoku/>
        <w:wordWrap/>
        <w:overflowPunct/>
        <w:topLinePunct w:val="0"/>
        <w:bidi w:val="0"/>
        <w:spacing w:line="560" w:lineRule="exact"/>
        <w:ind w:firstLine="630"/>
        <w:textAlignment w:val="auto"/>
        <w:rPr>
          <w:rFonts w:eastAsia="方正仿宋_GBK"/>
          <w:sz w:val="32"/>
          <w:szCs w:val="32"/>
        </w:rPr>
      </w:pPr>
      <w:r>
        <w:rPr>
          <w:rFonts w:eastAsia="方正仿宋_GBK"/>
          <w:sz w:val="32"/>
          <w:szCs w:val="32"/>
        </w:rPr>
        <w:t>无民事行为能力、限制民事行为能力的残疾居民，可由监护人办理申请社会保险相关事宜，</w:t>
      </w:r>
      <w:r>
        <w:rPr>
          <w:rFonts w:hint="eastAsia" w:eastAsia="方正仿宋_GBK"/>
          <w:sz w:val="32"/>
          <w:szCs w:val="32"/>
        </w:rPr>
        <w:t>经街道办事处审核后</w:t>
      </w:r>
      <w:r>
        <w:rPr>
          <w:rFonts w:eastAsia="方正仿宋_GBK"/>
          <w:sz w:val="32"/>
          <w:szCs w:val="32"/>
        </w:rPr>
        <w:t>备注说明。</w:t>
      </w:r>
    </w:p>
    <w:p>
      <w:pPr>
        <w:keepNext w:val="0"/>
        <w:keepLines w:val="0"/>
        <w:pageBreakBefore w:val="0"/>
        <w:kinsoku/>
        <w:wordWrap/>
        <w:overflowPunct/>
        <w:topLinePunct w:val="0"/>
        <w:bidi w:val="0"/>
        <w:spacing w:line="560" w:lineRule="exact"/>
        <w:ind w:firstLine="630"/>
        <w:textAlignment w:val="auto"/>
        <w:rPr>
          <w:rFonts w:eastAsia="方正仿宋_GBK"/>
          <w:sz w:val="32"/>
          <w:szCs w:val="32"/>
        </w:rPr>
      </w:pPr>
      <w:r>
        <w:rPr>
          <w:rFonts w:hint="eastAsia" w:eastAsia="方正仿宋_GBK"/>
          <w:sz w:val="32"/>
          <w:szCs w:val="32"/>
        </w:rPr>
        <w:t>街道办事处</w:t>
      </w:r>
      <w:r>
        <w:rPr>
          <w:rFonts w:eastAsia="方正仿宋_GBK"/>
          <w:sz w:val="32"/>
          <w:szCs w:val="32"/>
        </w:rPr>
        <w:t>负责对残疾居民参保工作进行审核和续保工作，并及时上报人员变化情况。</w:t>
      </w:r>
    </w:p>
    <w:p>
      <w:pPr>
        <w:keepNext w:val="0"/>
        <w:keepLines w:val="0"/>
        <w:pageBreakBefore w:val="0"/>
        <w:kinsoku/>
        <w:wordWrap/>
        <w:overflowPunct/>
        <w:topLinePunct w:val="0"/>
        <w:bidi w:val="0"/>
        <w:spacing w:line="560" w:lineRule="exact"/>
        <w:ind w:firstLine="640" w:firstLineChars="200"/>
        <w:textAlignment w:val="auto"/>
        <w:rPr>
          <w:rFonts w:eastAsia="方正仿宋_GBK"/>
          <w:sz w:val="32"/>
          <w:szCs w:val="32"/>
        </w:rPr>
      </w:pPr>
      <w:r>
        <w:rPr>
          <w:rFonts w:eastAsia="方正仿宋_GBK"/>
          <w:sz w:val="32"/>
          <w:szCs w:val="32"/>
        </w:rPr>
        <w:t>第</w:t>
      </w:r>
      <w:r>
        <w:rPr>
          <w:rFonts w:hint="eastAsia" w:eastAsia="方正仿宋_GBK"/>
          <w:sz w:val="32"/>
          <w:szCs w:val="32"/>
        </w:rPr>
        <w:t>六</w:t>
      </w:r>
      <w:r>
        <w:rPr>
          <w:rFonts w:eastAsia="方正仿宋_GBK"/>
          <w:sz w:val="32"/>
          <w:szCs w:val="32"/>
        </w:rPr>
        <w:t>条  各</w:t>
      </w:r>
      <w:r>
        <w:rPr>
          <w:rFonts w:hint="eastAsia" w:eastAsia="方正仿宋_GBK"/>
          <w:sz w:val="32"/>
          <w:szCs w:val="32"/>
        </w:rPr>
        <w:t>街道办事处</w:t>
      </w:r>
      <w:r>
        <w:rPr>
          <w:rFonts w:eastAsia="方正仿宋_GBK"/>
          <w:sz w:val="32"/>
          <w:szCs w:val="32"/>
        </w:rPr>
        <w:t>应将符合参加社会保险的残疾居民名单、补贴金额等情况张榜公示</w:t>
      </w:r>
      <w:r>
        <w:rPr>
          <w:rFonts w:hint="eastAsia" w:eastAsia="方正仿宋_GBK"/>
          <w:sz w:val="32"/>
          <w:szCs w:val="32"/>
        </w:rPr>
        <w:t>七日。</w:t>
      </w:r>
    </w:p>
    <w:p>
      <w:pPr>
        <w:keepNext w:val="0"/>
        <w:keepLines w:val="0"/>
        <w:pageBreakBefore w:val="0"/>
        <w:kinsoku/>
        <w:wordWrap/>
        <w:overflowPunct/>
        <w:topLinePunct w:val="0"/>
        <w:bidi w:val="0"/>
        <w:spacing w:line="560" w:lineRule="exact"/>
        <w:ind w:firstLine="640" w:firstLineChars="200"/>
        <w:textAlignment w:val="auto"/>
        <w:rPr>
          <w:rFonts w:eastAsia="方正仿宋_GBK"/>
          <w:sz w:val="32"/>
          <w:szCs w:val="32"/>
        </w:rPr>
      </w:pPr>
      <w:r>
        <w:rPr>
          <w:rFonts w:eastAsia="方正仿宋_GBK"/>
          <w:sz w:val="32"/>
          <w:szCs w:val="32"/>
        </w:rPr>
        <w:t>任何单位和个人对残疾居民参保补贴条件有异议的，</w:t>
      </w:r>
      <w:r>
        <w:rPr>
          <w:rFonts w:hint="eastAsia" w:eastAsia="方正仿宋_GBK"/>
          <w:sz w:val="32"/>
          <w:szCs w:val="32"/>
        </w:rPr>
        <w:t>均</w:t>
      </w:r>
      <w:r>
        <w:rPr>
          <w:rFonts w:eastAsia="方正仿宋_GBK"/>
          <w:sz w:val="32"/>
          <w:szCs w:val="32"/>
        </w:rPr>
        <w:t>可向</w:t>
      </w:r>
      <w:r>
        <w:rPr>
          <w:rFonts w:hint="eastAsia" w:eastAsia="方正仿宋_GBK"/>
          <w:sz w:val="32"/>
          <w:szCs w:val="32"/>
        </w:rPr>
        <w:t>户籍</w:t>
      </w:r>
      <w:r>
        <w:rPr>
          <w:rFonts w:eastAsia="方正仿宋_GBK"/>
          <w:sz w:val="32"/>
          <w:szCs w:val="32"/>
        </w:rPr>
        <w:t>所在地</w:t>
      </w:r>
      <w:r>
        <w:rPr>
          <w:rFonts w:hint="eastAsia" w:eastAsia="方正仿宋_GBK"/>
          <w:sz w:val="32"/>
          <w:szCs w:val="32"/>
        </w:rPr>
        <w:t>街道办事处</w:t>
      </w:r>
      <w:r>
        <w:rPr>
          <w:rFonts w:eastAsia="方正仿宋_GBK"/>
          <w:sz w:val="32"/>
          <w:szCs w:val="32"/>
        </w:rPr>
        <w:t>提出</w:t>
      </w:r>
      <w:r>
        <w:rPr>
          <w:rFonts w:hint="eastAsia" w:eastAsia="方正仿宋_GBK"/>
          <w:sz w:val="32"/>
          <w:szCs w:val="32"/>
        </w:rPr>
        <w:t>，街道办事处应在十个工作日内完成核查，并反馈投诉人</w:t>
      </w:r>
      <w:r>
        <w:rPr>
          <w:rFonts w:eastAsia="方正仿宋_GBK"/>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eastAsia="方正仿宋_GBK"/>
          <w:sz w:val="32"/>
          <w:szCs w:val="32"/>
        </w:rPr>
      </w:pPr>
      <w:r>
        <w:rPr>
          <w:rFonts w:hint="eastAsia" w:eastAsia="方正仿宋_GBK"/>
          <w:sz w:val="32"/>
          <w:szCs w:val="32"/>
        </w:rPr>
        <w:t>街道办事处将无异议的</w:t>
      </w:r>
      <w:r>
        <w:rPr>
          <w:rFonts w:eastAsia="方正仿宋_GBK"/>
          <w:sz w:val="32"/>
          <w:szCs w:val="32"/>
        </w:rPr>
        <w:t>发放名册</w:t>
      </w:r>
      <w:r>
        <w:rPr>
          <w:rFonts w:hint="eastAsia" w:eastAsia="方正仿宋_GBK"/>
          <w:sz w:val="32"/>
          <w:szCs w:val="32"/>
        </w:rPr>
        <w:t>报送区残联审核。对不符合参保补贴条件的，街道办事处应书面告知申请人。</w:t>
      </w:r>
    </w:p>
    <w:p>
      <w:pPr>
        <w:keepNext w:val="0"/>
        <w:keepLines w:val="0"/>
        <w:pageBreakBefore w:val="0"/>
        <w:widowControl/>
        <w:kinsoku/>
        <w:wordWrap/>
        <w:overflowPunct/>
        <w:topLinePunct w:val="0"/>
        <w:bidi w:val="0"/>
        <w:spacing w:line="560" w:lineRule="exact"/>
        <w:textAlignment w:val="auto"/>
        <w:rPr>
          <w:rFonts w:eastAsia="方正仿宋_GBK"/>
          <w:sz w:val="32"/>
          <w:szCs w:val="32"/>
        </w:rPr>
      </w:pPr>
      <w:r>
        <w:rPr>
          <w:rFonts w:eastAsia="方正仿宋_GBK"/>
          <w:sz w:val="32"/>
          <w:szCs w:val="32"/>
        </w:rPr>
        <w:t xml:space="preserve">    第</w:t>
      </w:r>
      <w:r>
        <w:rPr>
          <w:rFonts w:hint="eastAsia" w:eastAsia="方正仿宋_GBK"/>
          <w:sz w:val="32"/>
          <w:szCs w:val="32"/>
        </w:rPr>
        <w:t>七</w:t>
      </w:r>
      <w:r>
        <w:rPr>
          <w:rFonts w:eastAsia="方正仿宋_GBK"/>
          <w:sz w:val="32"/>
          <w:szCs w:val="32"/>
        </w:rPr>
        <w:t>条  参保补贴发放实行“先缴后补”的原则</w:t>
      </w:r>
      <w:r>
        <w:rPr>
          <w:rFonts w:hint="eastAsia" w:eastAsia="方正仿宋_GBK"/>
          <w:sz w:val="32"/>
          <w:szCs w:val="32"/>
        </w:rPr>
        <w:t>，</w:t>
      </w:r>
      <w:r>
        <w:rPr>
          <w:rFonts w:eastAsia="方正仿宋_GBK"/>
          <w:sz w:val="32"/>
          <w:szCs w:val="32"/>
        </w:rPr>
        <w:t>统一采取银行卡发放的形式，由</w:t>
      </w:r>
      <w:r>
        <w:rPr>
          <w:rFonts w:hint="eastAsia" w:eastAsia="方正仿宋_GBK"/>
          <w:sz w:val="32"/>
          <w:szCs w:val="32"/>
        </w:rPr>
        <w:t>街道办事处于次</w:t>
      </w:r>
      <w:r>
        <w:rPr>
          <w:rFonts w:eastAsia="方正仿宋_GBK"/>
          <w:sz w:val="32"/>
          <w:szCs w:val="32"/>
        </w:rPr>
        <w:t>年</w:t>
      </w:r>
      <w:r>
        <w:rPr>
          <w:rFonts w:hint="eastAsia" w:eastAsia="方正仿宋_GBK"/>
          <w:sz w:val="32"/>
          <w:szCs w:val="32"/>
        </w:rPr>
        <w:t>三</w:t>
      </w:r>
      <w:r>
        <w:rPr>
          <w:rFonts w:eastAsia="方正仿宋_GBK"/>
          <w:sz w:val="32"/>
          <w:szCs w:val="32"/>
        </w:rPr>
        <w:t>月底前发给残疾</w:t>
      </w:r>
      <w:r>
        <w:rPr>
          <w:rFonts w:hint="eastAsia" w:eastAsia="方正仿宋_GBK"/>
          <w:sz w:val="32"/>
          <w:szCs w:val="32"/>
        </w:rPr>
        <w:t>居民</w:t>
      </w:r>
      <w:r>
        <w:rPr>
          <w:rFonts w:eastAsia="方正仿宋_GBK"/>
          <w:sz w:val="32"/>
          <w:szCs w:val="32"/>
        </w:rPr>
        <w:t>或监护人。</w:t>
      </w:r>
    </w:p>
    <w:p>
      <w:pPr>
        <w:keepNext w:val="0"/>
        <w:keepLines w:val="0"/>
        <w:pageBreakBefore w:val="0"/>
        <w:widowControl/>
        <w:kinsoku/>
        <w:wordWrap/>
        <w:overflowPunct/>
        <w:topLinePunct w:val="0"/>
        <w:bidi w:val="0"/>
        <w:spacing w:line="560" w:lineRule="exact"/>
        <w:ind w:firstLine="640" w:firstLineChars="200"/>
        <w:textAlignment w:val="auto"/>
        <w:rPr>
          <w:rFonts w:eastAsia="方正仿宋_GBK"/>
          <w:sz w:val="32"/>
          <w:szCs w:val="32"/>
        </w:rPr>
      </w:pPr>
      <w:r>
        <w:rPr>
          <w:rFonts w:eastAsia="方正仿宋_GBK"/>
          <w:sz w:val="32"/>
          <w:szCs w:val="32"/>
        </w:rPr>
        <w:t>第</w:t>
      </w:r>
      <w:r>
        <w:rPr>
          <w:rFonts w:hint="eastAsia" w:eastAsia="方正仿宋_GBK"/>
          <w:sz w:val="32"/>
          <w:szCs w:val="32"/>
        </w:rPr>
        <w:t>八</w:t>
      </w:r>
      <w:r>
        <w:rPr>
          <w:rFonts w:eastAsia="方正仿宋_GBK"/>
          <w:sz w:val="32"/>
          <w:szCs w:val="32"/>
        </w:rPr>
        <w:t xml:space="preserve">条 </w:t>
      </w:r>
      <w:r>
        <w:rPr>
          <w:rFonts w:hint="eastAsia" w:eastAsia="方正仿宋_GBK"/>
          <w:sz w:val="32"/>
          <w:szCs w:val="32"/>
        </w:rPr>
        <w:t xml:space="preserve"> </w:t>
      </w:r>
      <w:r>
        <w:rPr>
          <w:rFonts w:eastAsia="方正仿宋_GBK"/>
          <w:sz w:val="32"/>
          <w:szCs w:val="32"/>
        </w:rPr>
        <w:t>残疾</w:t>
      </w:r>
      <w:r>
        <w:rPr>
          <w:rFonts w:hint="eastAsia" w:eastAsia="方正仿宋_GBK"/>
          <w:sz w:val="32"/>
          <w:szCs w:val="32"/>
        </w:rPr>
        <w:t>居民</w:t>
      </w:r>
      <w:r>
        <w:rPr>
          <w:rFonts w:eastAsia="方正仿宋_GBK"/>
          <w:sz w:val="32"/>
          <w:szCs w:val="32"/>
        </w:rPr>
        <w:t>有下列情形之一的，</w:t>
      </w:r>
      <w:r>
        <w:rPr>
          <w:rFonts w:hint="eastAsia" w:eastAsia="方正仿宋_GBK"/>
          <w:sz w:val="32"/>
          <w:szCs w:val="32"/>
        </w:rPr>
        <w:t>应终止参保资格或停发补贴</w:t>
      </w:r>
      <w:r>
        <w:rPr>
          <w:rFonts w:eastAsia="方正仿宋_GBK"/>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eastAsia="方正仿宋_GBK"/>
          <w:sz w:val="32"/>
          <w:szCs w:val="32"/>
        </w:rPr>
      </w:pPr>
      <w:r>
        <w:rPr>
          <w:rFonts w:eastAsia="方正仿宋_GBK"/>
          <w:sz w:val="32"/>
          <w:szCs w:val="32"/>
        </w:rPr>
        <w:t>（一）已实现稳定就业的；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（二）</w:t>
      </w:r>
      <w:r>
        <w:rPr>
          <w:rFonts w:hint="eastAsia" w:eastAsia="方正仿宋_GBK"/>
          <w:sz w:val="32"/>
          <w:szCs w:val="32"/>
        </w:rPr>
        <w:t>已经</w:t>
      </w:r>
      <w:r>
        <w:rPr>
          <w:rFonts w:eastAsia="方正仿宋_GBK"/>
          <w:sz w:val="32"/>
          <w:szCs w:val="32"/>
        </w:rPr>
        <w:t>死亡的；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（三）户籍转出本区的；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color w:val="FF0000"/>
          <w:sz w:val="32"/>
          <w:szCs w:val="32"/>
        </w:rPr>
      </w:pPr>
      <w:r>
        <w:rPr>
          <w:rFonts w:eastAsia="方正仿宋_GBK"/>
          <w:color w:val="000000" w:themeColor="text1"/>
          <w:sz w:val="32"/>
          <w:szCs w:val="32"/>
          <w14:textFill>
            <w14:solidFill>
              <w14:schemeClr w14:val="tx1"/>
            </w14:solidFill>
          </w14:textFill>
        </w:rPr>
        <w:t>（四）</w:t>
      </w:r>
      <w:r>
        <w:rPr>
          <w:rFonts w:hint="eastAsia" w:eastAsia="方正仿宋_GBK"/>
          <w:color w:val="000000" w:themeColor="text1"/>
          <w:sz w:val="32"/>
          <w:szCs w:val="32"/>
          <w14:textFill>
            <w14:solidFill>
              <w14:schemeClr w14:val="tx1"/>
            </w14:solidFill>
          </w14:textFill>
        </w:rPr>
        <w:t>触犯刑律被判刑羁押的；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hint="eastAsia" w:eastAsia="方正仿宋_GBK"/>
          <w:sz w:val="32"/>
          <w:szCs w:val="32"/>
        </w:rPr>
        <w:t>（五）其它不符合参保条件的。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hint="eastAsia" w:eastAsia="方正仿宋_GBK"/>
          <w:sz w:val="32"/>
          <w:szCs w:val="32"/>
        </w:rPr>
        <w:t>第九条  参保险种缴费标准按南京市人民政府向社会公布的当期最低标准实施。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第</w:t>
      </w:r>
      <w:r>
        <w:rPr>
          <w:rFonts w:hint="eastAsia" w:eastAsia="方正仿宋_GBK"/>
          <w:sz w:val="32"/>
          <w:szCs w:val="32"/>
        </w:rPr>
        <w:t>十</w:t>
      </w:r>
      <w:r>
        <w:rPr>
          <w:rFonts w:eastAsia="方正仿宋_GBK"/>
          <w:sz w:val="32"/>
          <w:szCs w:val="32"/>
        </w:rPr>
        <w:t>条</w:t>
      </w:r>
      <w:r>
        <w:rPr>
          <w:rFonts w:hint="eastAsia" w:eastAsia="方正仿宋_GBK"/>
          <w:sz w:val="32"/>
          <w:szCs w:val="32"/>
        </w:rPr>
        <w:t xml:space="preserve">  个人需缴纳的资金补贴由区残联编入部门预算，先缴后补，专款专用。</w:t>
      </w:r>
      <w:r>
        <w:rPr>
          <w:rFonts w:eastAsia="方正仿宋_GBK"/>
          <w:sz w:val="32"/>
          <w:szCs w:val="32"/>
        </w:rPr>
        <w:t>享受最低生活保障待遇的残疾</w:t>
      </w:r>
      <w:r>
        <w:rPr>
          <w:rFonts w:hint="eastAsia" w:eastAsia="方正仿宋_GBK"/>
          <w:sz w:val="32"/>
          <w:szCs w:val="32"/>
        </w:rPr>
        <w:t>居民</w:t>
      </w:r>
      <w:r>
        <w:rPr>
          <w:rFonts w:eastAsia="方正仿宋_GBK"/>
          <w:sz w:val="32"/>
          <w:szCs w:val="32"/>
        </w:rPr>
        <w:t>、二级以上重残</w:t>
      </w:r>
      <w:r>
        <w:rPr>
          <w:rFonts w:hint="eastAsia" w:eastAsia="方正仿宋_GBK"/>
          <w:sz w:val="32"/>
          <w:szCs w:val="32"/>
        </w:rPr>
        <w:t>居民</w:t>
      </w:r>
      <w:r>
        <w:rPr>
          <w:rFonts w:eastAsia="方正仿宋_GBK"/>
          <w:sz w:val="32"/>
          <w:szCs w:val="32"/>
        </w:rPr>
        <w:t>、残疾在校学生的参保资金按《</w:t>
      </w:r>
      <w:r>
        <w:rPr>
          <w:rFonts w:hint="eastAsia" w:eastAsia="方正仿宋_GBK"/>
          <w:sz w:val="32"/>
          <w:szCs w:val="32"/>
        </w:rPr>
        <w:t>南京市</w:t>
      </w:r>
      <w:r>
        <w:rPr>
          <w:rFonts w:eastAsia="方正仿宋_GBK"/>
          <w:sz w:val="32"/>
          <w:szCs w:val="32"/>
        </w:rPr>
        <w:t>城乡居民基本养老保险办法》（宁政规字〔2015〕5号）、《</w:t>
      </w:r>
      <w:r>
        <w:rPr>
          <w:rFonts w:hint="eastAsia" w:eastAsia="方正仿宋_GBK"/>
          <w:sz w:val="32"/>
          <w:szCs w:val="32"/>
        </w:rPr>
        <w:t>〈</w:t>
      </w:r>
      <w:r>
        <w:rPr>
          <w:rFonts w:eastAsia="方正仿宋_GBK"/>
          <w:sz w:val="32"/>
          <w:szCs w:val="32"/>
        </w:rPr>
        <w:t>南京市城乡居民</w:t>
      </w:r>
      <w:r>
        <w:rPr>
          <w:rFonts w:hint="eastAsia" w:eastAsia="方正仿宋_GBK"/>
          <w:sz w:val="32"/>
          <w:szCs w:val="32"/>
        </w:rPr>
        <w:t>基本</w:t>
      </w:r>
      <w:r>
        <w:rPr>
          <w:rFonts w:eastAsia="方正仿宋_GBK"/>
          <w:sz w:val="32"/>
          <w:szCs w:val="32"/>
        </w:rPr>
        <w:t>养老保险办法</w:t>
      </w:r>
      <w:r>
        <w:rPr>
          <w:rFonts w:hint="eastAsia" w:eastAsia="方正仿宋_GBK"/>
          <w:sz w:val="32"/>
          <w:szCs w:val="32"/>
        </w:rPr>
        <w:t>〉</w:t>
      </w:r>
      <w:r>
        <w:rPr>
          <w:rFonts w:eastAsia="方正仿宋_GBK"/>
          <w:sz w:val="32"/>
          <w:szCs w:val="32"/>
        </w:rPr>
        <w:t>实施细则》（宁人社〔2015〕60号）、</w:t>
      </w:r>
      <w:r>
        <w:rPr>
          <w:rFonts w:hint="eastAsia" w:eastAsia="方正仿宋_GBK"/>
          <w:sz w:val="32"/>
          <w:szCs w:val="32"/>
        </w:rPr>
        <w:t>《南京市城乡居民基本医疗保险办法》（宁政发〔2018〕75号）</w:t>
      </w:r>
      <w:r>
        <w:rPr>
          <w:rFonts w:eastAsia="方正仿宋_GBK"/>
          <w:sz w:val="32"/>
          <w:szCs w:val="32"/>
        </w:rPr>
        <w:t>等规定执行。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第十</w:t>
      </w:r>
      <w:r>
        <w:rPr>
          <w:rFonts w:hint="eastAsia" w:eastAsia="方正仿宋_GBK"/>
          <w:sz w:val="32"/>
          <w:szCs w:val="32"/>
        </w:rPr>
        <w:t>一</w:t>
      </w:r>
      <w:r>
        <w:rPr>
          <w:rFonts w:eastAsia="方正仿宋_GBK"/>
          <w:sz w:val="32"/>
          <w:szCs w:val="32"/>
        </w:rPr>
        <w:t>条  本办法中的标准将根据</w:t>
      </w:r>
      <w:r>
        <w:rPr>
          <w:rFonts w:hint="eastAsia" w:eastAsia="方正仿宋_GBK"/>
          <w:sz w:val="32"/>
          <w:szCs w:val="32"/>
        </w:rPr>
        <w:t>南京市</w:t>
      </w:r>
      <w:r>
        <w:rPr>
          <w:rFonts w:eastAsia="方正仿宋_GBK"/>
          <w:sz w:val="32"/>
          <w:szCs w:val="32"/>
        </w:rPr>
        <w:t>相关政策及我区社会经济发展情况适时予以调整。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第十</w:t>
      </w:r>
      <w:r>
        <w:rPr>
          <w:rFonts w:hint="eastAsia" w:eastAsia="方正仿宋_GBK"/>
          <w:sz w:val="32"/>
          <w:szCs w:val="32"/>
        </w:rPr>
        <w:t>二</w:t>
      </w:r>
      <w:r>
        <w:rPr>
          <w:rFonts w:eastAsia="方正仿宋_GBK"/>
          <w:sz w:val="32"/>
          <w:szCs w:val="32"/>
        </w:rPr>
        <w:t>条  本办法由区人社局</w:t>
      </w:r>
      <w:r>
        <w:rPr>
          <w:rFonts w:hint="eastAsia" w:eastAsia="方正仿宋_GBK"/>
          <w:sz w:val="32"/>
          <w:szCs w:val="32"/>
        </w:rPr>
        <w:t>、</w:t>
      </w:r>
      <w:r>
        <w:rPr>
          <w:rFonts w:eastAsia="方正仿宋_GBK"/>
          <w:sz w:val="32"/>
          <w:szCs w:val="32"/>
        </w:rPr>
        <w:t>区</w:t>
      </w:r>
      <w:r>
        <w:rPr>
          <w:rFonts w:hint="eastAsia" w:eastAsia="方正仿宋_GBK"/>
          <w:sz w:val="32"/>
          <w:szCs w:val="32"/>
        </w:rPr>
        <w:t>残联</w:t>
      </w:r>
      <w:r>
        <w:rPr>
          <w:rFonts w:eastAsia="方正仿宋_GBK"/>
          <w:sz w:val="32"/>
          <w:szCs w:val="32"/>
        </w:rPr>
        <w:t>根据各自职责负责解释。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方正仿宋_GBK"/>
          <w:sz w:val="32"/>
          <w:szCs w:val="32"/>
        </w:rPr>
      </w:pPr>
      <w:r>
        <w:rPr>
          <w:rFonts w:eastAsia="方正仿宋_GBK"/>
          <w:sz w:val="32"/>
          <w:szCs w:val="32"/>
        </w:rPr>
        <w:t>第十</w:t>
      </w:r>
      <w:r>
        <w:rPr>
          <w:rFonts w:hint="eastAsia" w:eastAsia="方正仿宋_GBK"/>
          <w:sz w:val="32"/>
          <w:szCs w:val="32"/>
        </w:rPr>
        <w:t>三</w:t>
      </w:r>
      <w:r>
        <w:rPr>
          <w:rFonts w:eastAsia="方正仿宋_GBK"/>
          <w:sz w:val="32"/>
          <w:szCs w:val="32"/>
        </w:rPr>
        <w:t>条  本办法自</w:t>
      </w:r>
      <w:r>
        <w:rPr>
          <w:rFonts w:hint="eastAsia" w:eastAsia="方正仿宋_GBK"/>
          <w:sz w:val="32"/>
          <w:szCs w:val="32"/>
          <w:lang w:val="en-US" w:eastAsia="zh-CN"/>
        </w:rPr>
        <w:t>2021</w:t>
      </w:r>
      <w:r>
        <w:rPr>
          <w:rFonts w:eastAsia="方正仿宋_GBK"/>
          <w:sz w:val="32"/>
          <w:szCs w:val="32"/>
        </w:rPr>
        <w:t>年</w:t>
      </w:r>
      <w:r>
        <w:rPr>
          <w:rFonts w:hint="eastAsia" w:eastAsia="方正仿宋_GBK"/>
          <w:sz w:val="32"/>
          <w:szCs w:val="32"/>
          <w:lang w:val="en-US" w:eastAsia="zh-CN"/>
        </w:rPr>
        <w:t>2</w:t>
      </w:r>
      <w:r>
        <w:rPr>
          <w:rFonts w:eastAsia="方正仿宋_GBK"/>
          <w:sz w:val="32"/>
          <w:szCs w:val="32"/>
        </w:rPr>
        <w:t>月</w:t>
      </w:r>
      <w:r>
        <w:rPr>
          <w:rFonts w:hint="eastAsia" w:eastAsia="方正仿宋_GBK"/>
          <w:sz w:val="32"/>
          <w:szCs w:val="32"/>
          <w:lang w:val="en-US" w:eastAsia="zh-CN"/>
        </w:rPr>
        <w:t>8</w:t>
      </w:r>
      <w:r>
        <w:rPr>
          <w:rFonts w:eastAsia="方正仿宋_GBK"/>
          <w:sz w:val="32"/>
          <w:szCs w:val="32"/>
        </w:rPr>
        <w:t>日起施行。</w:t>
      </w:r>
      <w:r>
        <w:rPr>
          <w:rFonts w:hint="eastAsia" w:eastAsia="方正仿宋_GBK"/>
          <w:sz w:val="32"/>
          <w:szCs w:val="32"/>
        </w:rPr>
        <w:t>原《玄武区残疾人居民社会保险补贴暂行办法》（玄政规〔2018〕1号）废止。</w:t>
      </w:r>
    </w:p>
    <w:p>
      <w:pPr>
        <w:keepNext w:val="0"/>
        <w:keepLines w:val="0"/>
        <w:pageBreakBefore w:val="0"/>
        <w:kinsoku/>
        <w:wordWrap/>
        <w:overflowPunct/>
        <w:topLinePunct w:val="0"/>
        <w:bidi w:val="0"/>
        <w:spacing w:line="560" w:lineRule="exact"/>
        <w:textAlignment w:val="auto"/>
        <w:rPr>
          <w:rFonts w:hint="eastAsia" w:eastAsia="方正仿宋_GBK"/>
          <w:sz w:val="32"/>
          <w:szCs w:val="32"/>
        </w:rPr>
      </w:pPr>
    </w:p>
    <w:p>
      <w:pPr>
        <w:keepNext w:val="0"/>
        <w:keepLines w:val="0"/>
        <w:pageBreakBefore w:val="0"/>
        <w:kinsoku/>
        <w:wordWrap/>
        <w:overflowPunct/>
        <w:topLinePunct w:val="0"/>
        <w:bidi w:val="0"/>
        <w:spacing w:line="560" w:lineRule="exact"/>
        <w:textAlignment w:val="auto"/>
        <w:rPr>
          <w:rFonts w:hint="eastAsia" w:eastAsia="方正仿宋_GBK"/>
          <w:sz w:val="32"/>
          <w:szCs w:val="32"/>
        </w:rPr>
      </w:pPr>
    </w:p>
    <w:p>
      <w:pPr>
        <w:keepNext w:val="0"/>
        <w:keepLines w:val="0"/>
        <w:pageBreakBefore w:val="0"/>
        <w:kinsoku/>
        <w:wordWrap/>
        <w:overflowPunct/>
        <w:topLinePunct w:val="0"/>
        <w:bidi w:val="0"/>
        <w:spacing w:line="560" w:lineRule="exact"/>
        <w:textAlignment w:val="auto"/>
        <w:rPr>
          <w:rFonts w:hint="eastAsia" w:eastAsia="方正仿宋_GBK"/>
          <w:sz w:val="32"/>
          <w:szCs w:val="32"/>
        </w:rPr>
      </w:pPr>
      <w:bookmarkStart w:id="0" w:name="_GoBack"/>
      <w:bookmarkEnd w:id="0"/>
    </w:p>
    <w:p>
      <w:pPr>
        <w:keepNext w:val="0"/>
        <w:keepLines w:val="0"/>
        <w:pageBreakBefore w:val="0"/>
        <w:kinsoku/>
        <w:wordWrap/>
        <w:overflowPunct/>
        <w:topLinePunct w:val="0"/>
        <w:bidi w:val="0"/>
        <w:spacing w:line="560" w:lineRule="exact"/>
        <w:textAlignment w:val="auto"/>
        <w:rPr>
          <w:rFonts w:hint="eastAsia" w:eastAsia="方正仿宋_GBK"/>
          <w:sz w:val="32"/>
          <w:szCs w:val="32"/>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val="0"/>
        <w:snapToGrid w:val="0"/>
        <w:spacing w:line="560" w:lineRule="exact"/>
        <w:textAlignment w:val="auto"/>
        <w:rPr>
          <w:rFonts w:hint="eastAsia" w:eastAsia="方正仿宋_GBK"/>
          <w:sz w:val="32"/>
          <w:szCs w:val="32"/>
        </w:rPr>
      </w:pPr>
      <w:r>
        <w:rPr>
          <w:rFonts w:hint="default" w:ascii="Times New Roman" w:hAnsi="Times New Roman" w:eastAsia="方正仿宋_GBK" w:cs="Times New Roman"/>
          <w:sz w:val="28"/>
          <w:szCs w:val="28"/>
        </w:rPr>
        <w:t xml:space="preserve">玄武区人民政府办公室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年1月</w:t>
      </w:r>
      <w:r>
        <w:rPr>
          <w:rFonts w:hint="eastAsia" w:eastAsia="方正仿宋_GBK" w:cs="Times New Roman"/>
          <w:sz w:val="28"/>
          <w:szCs w:val="28"/>
          <w:lang w:val="en-US" w:eastAsia="zh-CN"/>
        </w:rPr>
        <w:t>7</w:t>
      </w:r>
      <w:r>
        <w:rPr>
          <w:rFonts w:hint="default" w:ascii="Times New Roman" w:hAnsi="Times New Roman" w:eastAsia="方正仿宋_GBK" w:cs="Times New Roman"/>
          <w:sz w:val="28"/>
          <w:szCs w:val="28"/>
        </w:rPr>
        <w:t>日印发</w:t>
      </w:r>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8"/>
        <w:szCs w:val="28"/>
      </w:rPr>
    </w:pPr>
    <w:r>
      <w:rPr>
        <w:rFonts w:hint="eastAsia" w:ascii="方正仿宋_GBK" w:hAnsi="方正仿宋_GBK" w:eastAsia="方正仿宋_GBK" w:cs="方正仿宋_GBK"/>
        <w:sz w:val="28"/>
        <w:szCs w:val="28"/>
        <w:lang w:val="en-US" w:eastAsia="zh-CN"/>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w:t>
    </w:r>
    <w:r>
      <w:rPr>
        <w:sz w:val="28"/>
        <w:szCs w:val="28"/>
      </w:rPr>
      <w:fldChar w:fldCharType="end"/>
    </w:r>
    <w:r>
      <w:rPr>
        <w:rFonts w:hint="eastAsia" w:ascii="方正仿宋_GBK" w:hAnsi="方正仿宋_GBK" w:eastAsia="方正仿宋_GBK" w:cs="方正仿宋_GBK"/>
        <w:sz w:val="28"/>
        <w:szCs w:val="28"/>
        <w:lang w:val="en-US" w:eastAsia="zh-CN"/>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7E2"/>
    <w:rsid w:val="0006753A"/>
    <w:rsid w:val="000915E6"/>
    <w:rsid w:val="000C14ED"/>
    <w:rsid w:val="000F6455"/>
    <w:rsid w:val="001222D7"/>
    <w:rsid w:val="00133DBE"/>
    <w:rsid w:val="00135BBF"/>
    <w:rsid w:val="00165ECF"/>
    <w:rsid w:val="001A72C0"/>
    <w:rsid w:val="001C0600"/>
    <w:rsid w:val="001D244A"/>
    <w:rsid w:val="001D4930"/>
    <w:rsid w:val="00207622"/>
    <w:rsid w:val="0026567C"/>
    <w:rsid w:val="00270216"/>
    <w:rsid w:val="00287413"/>
    <w:rsid w:val="002B163F"/>
    <w:rsid w:val="002C431E"/>
    <w:rsid w:val="003123DF"/>
    <w:rsid w:val="003176EA"/>
    <w:rsid w:val="00373B53"/>
    <w:rsid w:val="00383059"/>
    <w:rsid w:val="003D3D6D"/>
    <w:rsid w:val="003F0493"/>
    <w:rsid w:val="00457A82"/>
    <w:rsid w:val="004652A1"/>
    <w:rsid w:val="004727A8"/>
    <w:rsid w:val="004A7CF6"/>
    <w:rsid w:val="004C21AE"/>
    <w:rsid w:val="004C3F17"/>
    <w:rsid w:val="004D14FF"/>
    <w:rsid w:val="004D410E"/>
    <w:rsid w:val="004E7278"/>
    <w:rsid w:val="00510350"/>
    <w:rsid w:val="00551727"/>
    <w:rsid w:val="00577AC6"/>
    <w:rsid w:val="005839DE"/>
    <w:rsid w:val="005A3221"/>
    <w:rsid w:val="006354EA"/>
    <w:rsid w:val="006460E9"/>
    <w:rsid w:val="00690299"/>
    <w:rsid w:val="00701E9A"/>
    <w:rsid w:val="00733E06"/>
    <w:rsid w:val="00736E39"/>
    <w:rsid w:val="00737C1C"/>
    <w:rsid w:val="00786B72"/>
    <w:rsid w:val="00797AC8"/>
    <w:rsid w:val="007D08A9"/>
    <w:rsid w:val="007E6736"/>
    <w:rsid w:val="007F1605"/>
    <w:rsid w:val="007F4F8A"/>
    <w:rsid w:val="0082613F"/>
    <w:rsid w:val="00851BEA"/>
    <w:rsid w:val="00864A26"/>
    <w:rsid w:val="0087058D"/>
    <w:rsid w:val="008A69FF"/>
    <w:rsid w:val="00907419"/>
    <w:rsid w:val="00914BB4"/>
    <w:rsid w:val="00950792"/>
    <w:rsid w:val="00962C14"/>
    <w:rsid w:val="0097409D"/>
    <w:rsid w:val="009A5399"/>
    <w:rsid w:val="00A07A94"/>
    <w:rsid w:val="00A54C0E"/>
    <w:rsid w:val="00A9045E"/>
    <w:rsid w:val="00B05F7E"/>
    <w:rsid w:val="00B33433"/>
    <w:rsid w:val="00BE36A0"/>
    <w:rsid w:val="00C14049"/>
    <w:rsid w:val="00C57D79"/>
    <w:rsid w:val="00C659C1"/>
    <w:rsid w:val="00C71DF3"/>
    <w:rsid w:val="00C8330B"/>
    <w:rsid w:val="00CC224A"/>
    <w:rsid w:val="00CD2971"/>
    <w:rsid w:val="00CE79A8"/>
    <w:rsid w:val="00CF3C87"/>
    <w:rsid w:val="00D02680"/>
    <w:rsid w:val="00D31B59"/>
    <w:rsid w:val="00D70366"/>
    <w:rsid w:val="00DE2408"/>
    <w:rsid w:val="00DF2BFE"/>
    <w:rsid w:val="00E5586D"/>
    <w:rsid w:val="00E801AC"/>
    <w:rsid w:val="00E87A03"/>
    <w:rsid w:val="00E91FE2"/>
    <w:rsid w:val="00EF57E2"/>
    <w:rsid w:val="00EF7999"/>
    <w:rsid w:val="00F028AB"/>
    <w:rsid w:val="00F03D15"/>
    <w:rsid w:val="00F03D4B"/>
    <w:rsid w:val="00F735CB"/>
    <w:rsid w:val="00FA4F66"/>
    <w:rsid w:val="00FB2CFF"/>
    <w:rsid w:val="00FD1EB6"/>
    <w:rsid w:val="00FF2C9A"/>
    <w:rsid w:val="00FF6040"/>
    <w:rsid w:val="1AB6193B"/>
    <w:rsid w:val="2B131AC3"/>
    <w:rsid w:val="3BC15EA4"/>
    <w:rsid w:val="6BFF2C10"/>
    <w:rsid w:val="79BC4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1"/>
    <w:pPr>
      <w:autoSpaceDE w:val="0"/>
      <w:autoSpaceDN w:val="0"/>
      <w:ind w:left="920"/>
      <w:jc w:val="left"/>
    </w:pPr>
    <w:rPr>
      <w:rFonts w:ascii="方正仿宋_GBK" w:hAnsi="方正仿宋_GBK" w:eastAsia="方正仿宋_GBK" w:cs="方正仿宋_GBK"/>
      <w:kern w:val="0"/>
      <w:sz w:val="32"/>
      <w:szCs w:val="32"/>
      <w:lang w:eastAsia="en-US"/>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qFormat/>
    <w:uiPriority w:val="0"/>
    <w:rPr>
      <w:rFonts w:ascii="Times New Roman" w:hAnsi="Times New Roman" w:eastAsia="宋体" w:cs="Times New Roman"/>
      <w:sz w:val="18"/>
      <w:szCs w:val="18"/>
    </w:rPr>
  </w:style>
  <w:style w:type="character" w:customStyle="1" w:styleId="10">
    <w:name w:val="正文文本 Char"/>
    <w:basedOn w:val="6"/>
    <w:link w:val="2"/>
    <w:semiHidden/>
    <w:qFormat/>
    <w:uiPriority w:val="1"/>
    <w:rPr>
      <w:rFonts w:ascii="方正仿宋_GBK" w:hAnsi="方正仿宋_GBK" w:eastAsia="方正仿宋_GBK" w:cs="方正仿宋_GBK"/>
      <w:kern w:val="0"/>
      <w:sz w:val="32"/>
      <w:szCs w:val="32"/>
      <w:lang w:eastAsia="en-US"/>
    </w:rPr>
  </w:style>
  <w:style w:type="paragraph" w:customStyle="1" w:styleId="11">
    <w:name w:val="正文 New"/>
    <w:qFormat/>
    <w:uiPriority w:val="0"/>
    <w:pPr>
      <w:widowControl w:val="0"/>
      <w:snapToGrid w:val="0"/>
      <w:spacing w:line="336" w:lineRule="auto"/>
      <w:jc w:val="both"/>
    </w:pPr>
    <w:rPr>
      <w:rFonts w:ascii="Calibri" w:hAnsi="Calibri" w:eastAsia="仿宋_GB2312" w:cs="Times New Roman"/>
      <w:kern w:val="3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E0EBC8-9EA9-4B1F-9CD1-92A2B4FE2B5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214</Words>
  <Characters>1222</Characters>
  <Lines>10</Lines>
  <Paragraphs>2</Paragraphs>
  <TotalTime>8</TotalTime>
  <ScaleCrop>false</ScaleCrop>
  <LinksUpToDate>false</LinksUpToDate>
  <CharactersWithSpaces>1434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2020-12-21T08:38:00Z</dcterms:created>
  <dc:creator>lenovo</dc:creator>
  <cp:lastModifiedBy>Administrator</cp:lastModifiedBy>
  <cp:lastPrinted>2021-01-11T01:25:08Z</cp:lastPrinted>
  <dcterms:modified xsi:type="dcterms:W3CDTF">2021-01-11T01:25:17Z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